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E6A64" w14:textId="498C4183" w:rsidR="00992B30" w:rsidRDefault="00CE2C23">
      <w:r w:rsidRPr="006A5F73">
        <w:rPr>
          <w:noProof/>
          <w:lang w:eastAsia="it-IT"/>
        </w:rPr>
        <w:drawing>
          <wp:anchor distT="0" distB="0" distL="114300" distR="114300" simplePos="0" relativeHeight="251659776" behindDoc="0" locked="0" layoutInCell="1" allowOverlap="1" wp14:anchorId="24BA185B" wp14:editId="6BB2128D">
            <wp:simplePos x="0" y="0"/>
            <wp:positionH relativeFrom="margin">
              <wp:align>center</wp:align>
            </wp:positionH>
            <wp:positionV relativeFrom="page">
              <wp:posOffset>1097280</wp:posOffset>
            </wp:positionV>
            <wp:extent cx="2823845" cy="647065"/>
            <wp:effectExtent l="0" t="0" r="0" b="635"/>
            <wp:wrapSquare wrapText="bothSides"/>
            <wp:docPr id="1" name="Immagine 1" descr="C:\Users\MEZZOGORI\Desktop\patrocini, circolari e lettere varie\circolari 2018\logo def pantone n. 356 e 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ZZOGORI\Desktop\patrocini, circolari e lettere varie\circolari 2018\logo def pantone n. 356 e 12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3845" cy="647065"/>
                    </a:xfrm>
                    <a:prstGeom prst="rect">
                      <a:avLst/>
                    </a:prstGeom>
                    <a:noFill/>
                    <a:ln>
                      <a:noFill/>
                    </a:ln>
                  </pic:spPr>
                </pic:pic>
              </a:graphicData>
            </a:graphic>
          </wp:anchor>
        </w:drawing>
      </w:r>
    </w:p>
    <w:p w14:paraId="60047F11" w14:textId="72D73786" w:rsidR="003F78D2" w:rsidRDefault="003F78D2"/>
    <w:p w14:paraId="278B9288" w14:textId="77777777" w:rsidR="00906999" w:rsidRDefault="00906999" w:rsidP="00906999">
      <w:pPr>
        <w:jc w:val="both"/>
        <w:rPr>
          <w:rFonts w:asciiTheme="majorHAnsi" w:hAnsiTheme="majorHAnsi" w:cs="JasmineUPC"/>
          <w:sz w:val="24"/>
          <w:szCs w:val="24"/>
        </w:rPr>
      </w:pPr>
      <w:r>
        <w:rPr>
          <w:rFonts w:ascii="JasmineUPC" w:hAnsi="JasmineUPC" w:cs="JasmineUPC"/>
          <w:sz w:val="32"/>
          <w:szCs w:val="32"/>
        </w:rPr>
        <w:tab/>
      </w:r>
      <w:r w:rsidRPr="00906999">
        <w:rPr>
          <w:rFonts w:asciiTheme="majorHAnsi" w:hAnsiTheme="majorHAnsi" w:cs="JasmineUPC"/>
          <w:sz w:val="24"/>
          <w:szCs w:val="24"/>
        </w:rPr>
        <w:tab/>
      </w:r>
      <w:r w:rsidRPr="00906999">
        <w:rPr>
          <w:rFonts w:asciiTheme="majorHAnsi" w:hAnsiTheme="majorHAnsi" w:cs="JasmineUPC"/>
          <w:sz w:val="24"/>
          <w:szCs w:val="24"/>
        </w:rPr>
        <w:tab/>
      </w:r>
      <w:r w:rsidRPr="00906999">
        <w:rPr>
          <w:rFonts w:asciiTheme="majorHAnsi" w:hAnsiTheme="majorHAnsi" w:cs="JasmineUPC"/>
          <w:sz w:val="24"/>
          <w:szCs w:val="24"/>
        </w:rPr>
        <w:tab/>
      </w:r>
      <w:r w:rsidRPr="00906999">
        <w:rPr>
          <w:rFonts w:asciiTheme="majorHAnsi" w:hAnsiTheme="majorHAnsi" w:cs="JasmineUPC"/>
          <w:sz w:val="24"/>
          <w:szCs w:val="24"/>
        </w:rPr>
        <w:tab/>
      </w:r>
      <w:r w:rsidRPr="00906999">
        <w:rPr>
          <w:rFonts w:asciiTheme="majorHAnsi" w:hAnsiTheme="majorHAnsi" w:cs="JasmineUPC"/>
          <w:sz w:val="24"/>
          <w:szCs w:val="24"/>
        </w:rPr>
        <w:tab/>
      </w:r>
      <w:r w:rsidRPr="00906999">
        <w:rPr>
          <w:rFonts w:asciiTheme="majorHAnsi" w:hAnsiTheme="majorHAnsi" w:cs="JasmineUPC"/>
          <w:sz w:val="24"/>
          <w:szCs w:val="24"/>
        </w:rPr>
        <w:tab/>
      </w:r>
      <w:r w:rsidRPr="00906999">
        <w:rPr>
          <w:rFonts w:asciiTheme="majorHAnsi" w:hAnsiTheme="majorHAnsi" w:cs="JasmineUPC"/>
          <w:sz w:val="24"/>
          <w:szCs w:val="24"/>
        </w:rPr>
        <w:tab/>
        <w:t xml:space="preserve"> </w:t>
      </w:r>
    </w:p>
    <w:p w14:paraId="7358D76B" w14:textId="1A6D3CB3" w:rsidR="00BD4A95" w:rsidRPr="00906999" w:rsidRDefault="00B524AB" w:rsidP="00BD4A95">
      <w:pPr>
        <w:jc w:val="both"/>
        <w:rPr>
          <w:rFonts w:asciiTheme="majorHAnsi" w:hAnsiTheme="majorHAnsi" w:cs="JasmineUPC"/>
          <w:sz w:val="24"/>
          <w:szCs w:val="24"/>
        </w:rPr>
      </w:pPr>
      <w:r>
        <w:rPr>
          <w:rFonts w:asciiTheme="majorHAnsi" w:hAnsiTheme="majorHAnsi" w:cs="JasmineUPC"/>
          <w:noProof/>
          <w:sz w:val="24"/>
          <w:szCs w:val="24"/>
          <w:lang w:eastAsia="it-IT"/>
        </w:rPr>
        <w:drawing>
          <wp:anchor distT="0" distB="0" distL="114300" distR="114300" simplePos="0" relativeHeight="251658752" behindDoc="0" locked="0" layoutInCell="1" allowOverlap="1" wp14:anchorId="367F25E1" wp14:editId="665A2215">
            <wp:simplePos x="0" y="0"/>
            <wp:positionH relativeFrom="column">
              <wp:posOffset>2388870</wp:posOffset>
            </wp:positionH>
            <wp:positionV relativeFrom="paragraph">
              <wp:posOffset>178435</wp:posOffset>
            </wp:positionV>
            <wp:extent cx="781050" cy="809625"/>
            <wp:effectExtent l="19050" t="0" r="0" b="0"/>
            <wp:wrapNone/>
            <wp:docPr id="2" name="Immagine 3" descr="Risultati immagini per docum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sultati immagini per documento"/>
                    <pic:cNvPicPr>
                      <a:picLocks noChangeAspect="1" noChangeArrowheads="1"/>
                    </pic:cNvPicPr>
                  </pic:nvPicPr>
                  <pic:blipFill>
                    <a:blip r:embed="rId9" cstate="print"/>
                    <a:srcRect/>
                    <a:stretch>
                      <a:fillRect/>
                    </a:stretch>
                  </pic:blipFill>
                  <pic:spPr bwMode="auto">
                    <a:xfrm>
                      <a:off x="0" y="0"/>
                      <a:ext cx="781050" cy="809625"/>
                    </a:xfrm>
                    <a:prstGeom prst="rect">
                      <a:avLst/>
                    </a:prstGeom>
                    <a:noFill/>
                    <a:ln w="9525">
                      <a:noFill/>
                      <a:miter lim="800000"/>
                      <a:headEnd/>
                      <a:tailEnd/>
                    </a:ln>
                  </pic:spPr>
                </pic:pic>
              </a:graphicData>
            </a:graphic>
          </wp:anchor>
        </w:drawing>
      </w:r>
      <w:r w:rsidR="00BD4A95" w:rsidRPr="00906999">
        <w:rPr>
          <w:rFonts w:asciiTheme="majorHAnsi" w:hAnsiTheme="majorHAnsi" w:cs="JasmineUPC"/>
          <w:sz w:val="24"/>
          <w:szCs w:val="24"/>
        </w:rPr>
        <w:tab/>
      </w:r>
    </w:p>
    <w:tbl>
      <w:tblPr>
        <w:tblStyle w:val="Grigliamedia1-Colore3"/>
        <w:tblW w:w="0" w:type="auto"/>
        <w:jc w:val="right"/>
        <w:tblLook w:val="04A0" w:firstRow="1" w:lastRow="0" w:firstColumn="1" w:lastColumn="0" w:noHBand="0" w:noVBand="1"/>
      </w:tblPr>
      <w:tblGrid>
        <w:gridCol w:w="4668"/>
      </w:tblGrid>
      <w:tr w:rsidR="00BD4A95" w:rsidRPr="00906999" w14:paraId="79E8A177" w14:textId="77777777" w:rsidTr="00B524AB">
        <w:trPr>
          <w:cnfStyle w:val="100000000000" w:firstRow="1" w:lastRow="0" w:firstColumn="0" w:lastColumn="0" w:oddVBand="0" w:evenVBand="0" w:oddHBand="0" w:evenHBand="0" w:firstRowFirstColumn="0" w:firstRowLastColumn="0" w:lastRowFirstColumn="0" w:lastRowLastColumn="0"/>
          <w:trHeight w:val="1425"/>
          <w:jc w:val="right"/>
        </w:trPr>
        <w:tc>
          <w:tcPr>
            <w:cnfStyle w:val="001000000000" w:firstRow="0" w:lastRow="0" w:firstColumn="1" w:lastColumn="0" w:oddVBand="0" w:evenVBand="0" w:oddHBand="0" w:evenHBand="0" w:firstRowFirstColumn="0" w:firstRowLastColumn="0" w:lastRowFirstColumn="0" w:lastRowLastColumn="0"/>
            <w:tcW w:w="4668" w:type="dxa"/>
            <w:shd w:val="clear" w:color="auto" w:fill="auto"/>
          </w:tcPr>
          <w:p w14:paraId="324D1730" w14:textId="4E04EA14" w:rsidR="00BD4A95" w:rsidRPr="00DD047F" w:rsidRDefault="00015351" w:rsidP="006423CD">
            <w:pPr>
              <w:rPr>
                <w:b w:val="0"/>
                <w:bCs w:val="0"/>
                <w:i/>
                <w:color w:val="179926"/>
              </w:rPr>
            </w:pPr>
            <w:r w:rsidRPr="00DD047F">
              <w:rPr>
                <w:rFonts w:asciiTheme="majorHAnsi" w:hAnsiTheme="majorHAnsi"/>
                <w:i/>
                <w:iCs/>
                <w:color w:val="179926"/>
              </w:rPr>
              <w:t>Direzione</w:t>
            </w:r>
            <w:r w:rsidR="00BD4A95" w:rsidRPr="00DD047F">
              <w:rPr>
                <w:rFonts w:asciiTheme="majorHAnsi" w:hAnsiTheme="majorHAnsi"/>
                <w:color w:val="179926"/>
              </w:rPr>
              <w:t xml:space="preserve"> </w:t>
            </w:r>
            <w:r w:rsidR="00BD4A95" w:rsidRPr="00DD047F">
              <w:rPr>
                <w:i/>
                <w:color w:val="179926"/>
              </w:rPr>
              <w:t xml:space="preserve">Politiche </w:t>
            </w:r>
            <w:r w:rsidR="00334670">
              <w:rPr>
                <w:i/>
                <w:color w:val="179926"/>
              </w:rPr>
              <w:t>f</w:t>
            </w:r>
            <w:r w:rsidR="00BD4A95" w:rsidRPr="00DD047F">
              <w:rPr>
                <w:i/>
                <w:color w:val="179926"/>
              </w:rPr>
              <w:t>iscali</w:t>
            </w:r>
            <w:r w:rsidR="00334670">
              <w:rPr>
                <w:i/>
                <w:color w:val="179926"/>
              </w:rPr>
              <w:t>, creditizie</w:t>
            </w:r>
            <w:r w:rsidR="00BD4A95" w:rsidRPr="00DD047F">
              <w:rPr>
                <w:i/>
                <w:color w:val="179926"/>
              </w:rPr>
              <w:t xml:space="preserve"> </w:t>
            </w:r>
            <w:r w:rsidR="00782DE9" w:rsidRPr="00DD047F">
              <w:rPr>
                <w:i/>
                <w:color w:val="179926"/>
              </w:rPr>
              <w:t xml:space="preserve">e Amministrazione </w:t>
            </w:r>
          </w:p>
          <w:p w14:paraId="527F54E4" w14:textId="4C2E0664" w:rsidR="00BD4A95" w:rsidRPr="006A5FE0" w:rsidRDefault="00BD4A95" w:rsidP="006423CD">
            <w:pPr>
              <w:rPr>
                <w:rFonts w:asciiTheme="majorHAnsi" w:hAnsiTheme="majorHAnsi"/>
                <w:b w:val="0"/>
                <w:bCs w:val="0"/>
              </w:rPr>
            </w:pPr>
            <w:r w:rsidRPr="00153F0E">
              <w:rPr>
                <w:rFonts w:asciiTheme="majorHAnsi" w:hAnsiTheme="majorHAnsi"/>
              </w:rPr>
              <w:t>CIRCOLARE N</w:t>
            </w:r>
            <w:r w:rsidRPr="00B524AB">
              <w:rPr>
                <w:rFonts w:asciiTheme="majorHAnsi" w:hAnsiTheme="majorHAnsi"/>
              </w:rPr>
              <w:t xml:space="preserve">. </w:t>
            </w:r>
            <w:r w:rsidR="00B524AB">
              <w:rPr>
                <w:rFonts w:asciiTheme="majorHAnsi" w:hAnsiTheme="majorHAnsi"/>
              </w:rPr>
              <w:t xml:space="preserve">17695 </w:t>
            </w:r>
            <w:r w:rsidR="00A25BBA" w:rsidRPr="00B524AB">
              <w:rPr>
                <w:rFonts w:asciiTheme="majorHAnsi" w:hAnsiTheme="majorHAnsi"/>
              </w:rPr>
              <w:t xml:space="preserve">del </w:t>
            </w:r>
            <w:r w:rsidR="00B524AB">
              <w:rPr>
                <w:rFonts w:asciiTheme="majorHAnsi" w:hAnsiTheme="majorHAnsi"/>
              </w:rPr>
              <w:t xml:space="preserve">2 settembre </w:t>
            </w:r>
            <w:r>
              <w:rPr>
                <w:rFonts w:asciiTheme="majorHAnsi" w:hAnsiTheme="majorHAnsi"/>
              </w:rPr>
              <w:t>202</w:t>
            </w:r>
            <w:r w:rsidR="00B531ED">
              <w:rPr>
                <w:rFonts w:asciiTheme="majorHAnsi" w:hAnsiTheme="majorHAnsi"/>
              </w:rPr>
              <w:t>6</w:t>
            </w:r>
          </w:p>
        </w:tc>
      </w:tr>
    </w:tbl>
    <w:p w14:paraId="6C874EFC" w14:textId="77777777" w:rsidR="00BD4A95" w:rsidRDefault="00BD4A95" w:rsidP="00BD4A95">
      <w:pPr>
        <w:autoSpaceDE w:val="0"/>
        <w:autoSpaceDN w:val="0"/>
        <w:adjustRightInd w:val="0"/>
        <w:spacing w:after="0" w:line="240" w:lineRule="auto"/>
        <w:jc w:val="both"/>
        <w:rPr>
          <w:rFonts w:asciiTheme="majorHAnsi" w:hAnsiTheme="majorHAnsi" w:cstheme="minorHAnsi"/>
          <w:b/>
          <w:bCs/>
          <w:color w:val="000000"/>
          <w:sz w:val="24"/>
          <w:szCs w:val="24"/>
        </w:rPr>
      </w:pPr>
    </w:p>
    <w:p w14:paraId="2019842F" w14:textId="77777777" w:rsidR="00B40494" w:rsidRDefault="00B40494" w:rsidP="00BD4A95">
      <w:pPr>
        <w:autoSpaceDE w:val="0"/>
        <w:autoSpaceDN w:val="0"/>
        <w:adjustRightInd w:val="0"/>
        <w:spacing w:after="0" w:line="240" w:lineRule="auto"/>
        <w:jc w:val="both"/>
        <w:rPr>
          <w:rFonts w:asciiTheme="majorHAnsi" w:hAnsiTheme="majorHAnsi" w:cstheme="minorHAnsi"/>
          <w:b/>
          <w:bCs/>
          <w:color w:val="000000"/>
          <w:sz w:val="24"/>
          <w:szCs w:val="24"/>
        </w:rPr>
      </w:pPr>
    </w:p>
    <w:p w14:paraId="077D6350" w14:textId="77777777" w:rsidR="004D647C" w:rsidRDefault="004D647C" w:rsidP="004D647C">
      <w:pPr>
        <w:jc w:val="both"/>
        <w:rPr>
          <w:b/>
          <w:bCs/>
        </w:rPr>
      </w:pPr>
    </w:p>
    <w:p w14:paraId="6023726F" w14:textId="77777777" w:rsidR="00B524AB" w:rsidRPr="00B524AB" w:rsidRDefault="004D647C" w:rsidP="00B524AB">
      <w:pPr>
        <w:jc w:val="both"/>
        <w:rPr>
          <w:sz w:val="28"/>
          <w:szCs w:val="28"/>
        </w:rPr>
      </w:pPr>
      <w:r w:rsidRPr="008E431F">
        <w:rPr>
          <w:b/>
          <w:bCs/>
          <w:sz w:val="28"/>
          <w:szCs w:val="28"/>
        </w:rPr>
        <w:t xml:space="preserve">Oggetto: </w:t>
      </w:r>
      <w:r w:rsidR="00B524AB" w:rsidRPr="00B524AB">
        <w:rPr>
          <w:sz w:val="28"/>
          <w:szCs w:val="28"/>
        </w:rPr>
        <w:t>imposte e tasse- Credito d’imposta beni strumentali 4.0, proroga al 15 settembre 2026</w:t>
      </w:r>
    </w:p>
    <w:p w14:paraId="4C0FA864" w14:textId="4AE9EE68" w:rsidR="008E431F" w:rsidRPr="0030776D" w:rsidRDefault="008E431F" w:rsidP="0030776D">
      <w:pPr>
        <w:jc w:val="both"/>
        <w:rPr>
          <w:b/>
          <w:bCs/>
          <w:sz w:val="28"/>
          <w:szCs w:val="28"/>
        </w:rPr>
      </w:pPr>
    </w:p>
    <w:p w14:paraId="4CB3A885" w14:textId="0FBBCF56" w:rsidR="004D647C" w:rsidRPr="00B40494" w:rsidRDefault="004D647C" w:rsidP="008E431F">
      <w:pPr>
        <w:spacing w:after="0" w:line="240" w:lineRule="auto"/>
        <w:jc w:val="both"/>
        <w:rPr>
          <w:b/>
          <w:bCs/>
          <w:sz w:val="26"/>
          <w:szCs w:val="26"/>
        </w:rPr>
      </w:pPr>
    </w:p>
    <w:p w14:paraId="29487034" w14:textId="0A2D001C" w:rsidR="00BD4A95" w:rsidRPr="00C3339E" w:rsidRDefault="00BD4A95" w:rsidP="00BD4A95">
      <w:pPr>
        <w:pStyle w:val="Paragrafoelenco"/>
        <w:autoSpaceDE w:val="0"/>
        <w:autoSpaceDN w:val="0"/>
        <w:spacing w:after="0"/>
        <w:ind w:left="0"/>
        <w:jc w:val="both"/>
        <w:rPr>
          <w:rFonts w:ascii="Cambria" w:hAnsi="Cambria"/>
          <w:b/>
          <w:bCs/>
          <w:sz w:val="24"/>
          <w:szCs w:val="24"/>
        </w:rPr>
      </w:pPr>
    </w:p>
    <w:p w14:paraId="1A16E67B" w14:textId="77777777" w:rsidR="00B524AB" w:rsidRPr="00B524AB" w:rsidRDefault="00B40494" w:rsidP="00B524AB">
      <w:pPr>
        <w:jc w:val="both"/>
        <w:rPr>
          <w:sz w:val="28"/>
          <w:szCs w:val="28"/>
        </w:rPr>
      </w:pPr>
      <w:r w:rsidRPr="00162011">
        <w:rPr>
          <w:rFonts w:asciiTheme="minorHAnsi" w:hAnsiTheme="minorHAnsi" w:cstheme="minorHAnsi"/>
          <w:b/>
          <w:sz w:val="24"/>
          <w:szCs w:val="24"/>
        </w:rPr>
        <w:t>COMMENT</w:t>
      </w:r>
      <w:r>
        <w:rPr>
          <w:rFonts w:asciiTheme="minorHAnsi" w:hAnsiTheme="minorHAnsi" w:cstheme="minorHAnsi"/>
          <w:b/>
          <w:sz w:val="24"/>
          <w:szCs w:val="24"/>
        </w:rPr>
        <w:t>O</w:t>
      </w:r>
      <w:r w:rsidR="008E431F">
        <w:rPr>
          <w:rFonts w:asciiTheme="minorHAnsi" w:hAnsiTheme="minorHAnsi" w:cstheme="minorHAnsi"/>
          <w:b/>
          <w:sz w:val="24"/>
          <w:szCs w:val="24"/>
        </w:rPr>
        <w:t>:</w:t>
      </w:r>
      <w:r w:rsidR="008E431F" w:rsidRPr="008E431F">
        <w:rPr>
          <w:sz w:val="24"/>
          <w:szCs w:val="24"/>
        </w:rPr>
        <w:t xml:space="preserve"> </w:t>
      </w:r>
      <w:r w:rsidR="00B524AB" w:rsidRPr="00B524AB">
        <w:rPr>
          <w:sz w:val="28"/>
          <w:szCs w:val="28"/>
        </w:rPr>
        <w:t>La presente circolare informa della proroga dei termini per la presentazione delle comunicazioni conclusive per l'accesso al credito d'imposta 4.0</w:t>
      </w:r>
    </w:p>
    <w:p w14:paraId="4D0FEE67" w14:textId="7B94C7FC" w:rsidR="0030776D" w:rsidRPr="0030776D" w:rsidRDefault="0030776D" w:rsidP="0030776D">
      <w:pPr>
        <w:jc w:val="both"/>
        <w:rPr>
          <w:sz w:val="24"/>
          <w:szCs w:val="24"/>
        </w:rPr>
      </w:pPr>
    </w:p>
    <w:p w14:paraId="2A1D485B" w14:textId="7739B49D" w:rsidR="00BD4A95" w:rsidRDefault="00BD4A95" w:rsidP="00BD4A95">
      <w:pPr>
        <w:spacing w:after="0" w:line="360" w:lineRule="auto"/>
        <w:jc w:val="both"/>
        <w:rPr>
          <w:rFonts w:asciiTheme="majorHAnsi" w:hAnsiTheme="majorHAnsi" w:cs="JasmineUPC"/>
          <w:bCs/>
          <w:sz w:val="24"/>
          <w:szCs w:val="24"/>
        </w:rPr>
      </w:pPr>
    </w:p>
    <w:p w14:paraId="264094AA" w14:textId="3E3629B8" w:rsidR="00D66226" w:rsidRPr="00B524AB" w:rsidRDefault="00B524AB" w:rsidP="00BD4A95">
      <w:pPr>
        <w:spacing w:after="0" w:line="360" w:lineRule="auto"/>
        <w:jc w:val="both"/>
        <w:rPr>
          <w:rFonts w:ascii="Cambria" w:hAnsi="Cambria"/>
          <w:bCs/>
          <w:sz w:val="28"/>
          <w:szCs w:val="28"/>
        </w:rPr>
      </w:pPr>
      <w:r w:rsidRPr="00B524AB">
        <w:rPr>
          <w:rFonts w:asciiTheme="minorHAnsi" w:hAnsiTheme="minorHAnsi" w:cstheme="minorHAnsi"/>
          <w:b/>
          <w:sz w:val="28"/>
          <w:szCs w:val="28"/>
        </w:rPr>
        <w:t xml:space="preserve">ALLEGATI: </w:t>
      </w:r>
      <w:r w:rsidRPr="00B524AB">
        <w:rPr>
          <w:rFonts w:asciiTheme="minorHAnsi" w:hAnsiTheme="minorHAnsi" w:cstheme="minorHAnsi"/>
          <w:bCs/>
          <w:sz w:val="28"/>
          <w:szCs w:val="28"/>
        </w:rPr>
        <w:t>Decreto MIMIT 31 luglio 2026</w:t>
      </w:r>
    </w:p>
    <w:p w14:paraId="587F4C30" w14:textId="77777777" w:rsidR="004C2BD6" w:rsidRDefault="004C2BD6" w:rsidP="00BD4A95">
      <w:pPr>
        <w:spacing w:after="0" w:line="360" w:lineRule="auto"/>
        <w:jc w:val="both"/>
        <w:rPr>
          <w:rFonts w:ascii="Cambria" w:hAnsi="Cambria"/>
          <w:b/>
          <w:bCs/>
          <w:sz w:val="24"/>
          <w:szCs w:val="24"/>
        </w:rPr>
      </w:pPr>
    </w:p>
    <w:p w14:paraId="17D92BE8" w14:textId="77777777" w:rsidR="004C2BD6" w:rsidRDefault="004C2BD6" w:rsidP="00BD4A95">
      <w:pPr>
        <w:spacing w:after="0" w:line="360" w:lineRule="auto"/>
        <w:jc w:val="both"/>
        <w:rPr>
          <w:rFonts w:ascii="Cambria" w:hAnsi="Cambria"/>
          <w:b/>
          <w:bCs/>
          <w:sz w:val="24"/>
          <w:szCs w:val="24"/>
        </w:rPr>
      </w:pPr>
    </w:p>
    <w:p w14:paraId="29CCC83A" w14:textId="77777777" w:rsidR="004C2BD6" w:rsidRDefault="004C2BD6" w:rsidP="00BD4A95">
      <w:pPr>
        <w:spacing w:after="0" w:line="360" w:lineRule="auto"/>
        <w:jc w:val="both"/>
        <w:rPr>
          <w:rFonts w:ascii="Cambria" w:hAnsi="Cambria"/>
          <w:b/>
          <w:bCs/>
          <w:sz w:val="24"/>
          <w:szCs w:val="24"/>
        </w:rPr>
      </w:pPr>
    </w:p>
    <w:p w14:paraId="5E268F5C" w14:textId="2E4B457B" w:rsidR="004C2BD6" w:rsidRDefault="004C2BD6" w:rsidP="00BD4A95">
      <w:pPr>
        <w:spacing w:after="0" w:line="360" w:lineRule="auto"/>
        <w:jc w:val="both"/>
        <w:rPr>
          <w:rFonts w:ascii="Cambria" w:hAnsi="Cambria"/>
          <w:b/>
          <w:bCs/>
          <w:sz w:val="24"/>
          <w:szCs w:val="24"/>
        </w:rPr>
      </w:pPr>
    </w:p>
    <w:p w14:paraId="18B5552E" w14:textId="7F9182D9" w:rsidR="00C50F1B" w:rsidRDefault="00C50F1B" w:rsidP="00BD4A95">
      <w:pPr>
        <w:spacing w:after="0" w:line="360" w:lineRule="auto"/>
        <w:jc w:val="both"/>
        <w:rPr>
          <w:rFonts w:ascii="Cambria" w:hAnsi="Cambria"/>
          <w:b/>
          <w:bCs/>
          <w:sz w:val="24"/>
          <w:szCs w:val="24"/>
        </w:rPr>
      </w:pPr>
    </w:p>
    <w:p w14:paraId="75EBB464" w14:textId="4B2C9124" w:rsidR="004075FD" w:rsidRDefault="004075FD" w:rsidP="00BD4A95">
      <w:pPr>
        <w:spacing w:after="0" w:line="360" w:lineRule="auto"/>
        <w:jc w:val="both"/>
        <w:rPr>
          <w:rFonts w:ascii="Cambria" w:hAnsi="Cambria"/>
          <w:b/>
          <w:bCs/>
          <w:sz w:val="24"/>
          <w:szCs w:val="24"/>
        </w:rPr>
      </w:pPr>
    </w:p>
    <w:p w14:paraId="07C8DC30" w14:textId="77777777" w:rsidR="00305A39" w:rsidRDefault="00305A39" w:rsidP="00BD4A95">
      <w:pPr>
        <w:spacing w:after="0" w:line="360" w:lineRule="auto"/>
        <w:jc w:val="both"/>
        <w:rPr>
          <w:rFonts w:ascii="Cambria" w:hAnsi="Cambria"/>
          <w:b/>
          <w:bCs/>
          <w:sz w:val="24"/>
          <w:szCs w:val="24"/>
        </w:rPr>
      </w:pPr>
    </w:p>
    <w:p w14:paraId="0085C04B" w14:textId="262EB884" w:rsidR="004075FD" w:rsidRDefault="004075FD" w:rsidP="00BD4A95">
      <w:pPr>
        <w:spacing w:after="0" w:line="360" w:lineRule="auto"/>
        <w:jc w:val="both"/>
        <w:rPr>
          <w:rFonts w:ascii="Cambria" w:hAnsi="Cambria"/>
          <w:b/>
          <w:bCs/>
          <w:sz w:val="24"/>
          <w:szCs w:val="24"/>
        </w:rPr>
      </w:pPr>
    </w:p>
    <w:p w14:paraId="69696D6E" w14:textId="77777777" w:rsidR="004075FD" w:rsidRDefault="004075FD" w:rsidP="00BD4A95">
      <w:pPr>
        <w:spacing w:after="0" w:line="360" w:lineRule="auto"/>
        <w:jc w:val="both"/>
        <w:rPr>
          <w:rFonts w:ascii="Cambria" w:hAnsi="Cambria"/>
          <w:b/>
          <w:bCs/>
          <w:sz w:val="24"/>
          <w:szCs w:val="24"/>
        </w:rPr>
      </w:pPr>
    </w:p>
    <w:p w14:paraId="7B0170CA" w14:textId="77777777" w:rsidR="00305A39" w:rsidRDefault="00305A39" w:rsidP="00305A39">
      <w:pPr>
        <w:autoSpaceDE w:val="0"/>
        <w:autoSpaceDN w:val="0"/>
        <w:adjustRightInd w:val="0"/>
        <w:spacing w:after="0" w:line="240" w:lineRule="auto"/>
        <w:rPr>
          <w:rFonts w:asciiTheme="minorHAnsi" w:hAnsiTheme="minorHAnsi" w:cstheme="minorHAnsi"/>
          <w:b/>
          <w:bCs/>
          <w:sz w:val="24"/>
          <w:szCs w:val="24"/>
        </w:rPr>
      </w:pPr>
    </w:p>
    <w:p w14:paraId="35DC78DD" w14:textId="77777777" w:rsidR="008E431F" w:rsidRDefault="008E431F" w:rsidP="00305A39">
      <w:pPr>
        <w:autoSpaceDE w:val="0"/>
        <w:autoSpaceDN w:val="0"/>
        <w:adjustRightInd w:val="0"/>
        <w:spacing w:after="0" w:line="240" w:lineRule="auto"/>
        <w:rPr>
          <w:rFonts w:asciiTheme="minorHAnsi" w:hAnsiTheme="minorHAnsi" w:cstheme="minorHAnsi"/>
          <w:b/>
          <w:bCs/>
          <w:sz w:val="24"/>
          <w:szCs w:val="24"/>
        </w:rPr>
      </w:pPr>
    </w:p>
    <w:p w14:paraId="547DF967" w14:textId="77777777" w:rsidR="008E431F" w:rsidRDefault="008E431F" w:rsidP="00305A39">
      <w:pPr>
        <w:autoSpaceDE w:val="0"/>
        <w:autoSpaceDN w:val="0"/>
        <w:adjustRightInd w:val="0"/>
        <w:spacing w:after="0" w:line="240" w:lineRule="auto"/>
        <w:rPr>
          <w:rFonts w:asciiTheme="minorHAnsi" w:hAnsiTheme="minorHAnsi" w:cstheme="minorHAnsi"/>
          <w:b/>
          <w:bCs/>
          <w:sz w:val="24"/>
          <w:szCs w:val="24"/>
        </w:rPr>
      </w:pPr>
    </w:p>
    <w:p w14:paraId="68801AB1" w14:textId="77777777" w:rsidR="00BD4A95" w:rsidRDefault="00AE4776" w:rsidP="00BD4A95">
      <w:pPr>
        <w:tabs>
          <w:tab w:val="left" w:pos="6533"/>
        </w:tabs>
        <w:spacing w:line="120" w:lineRule="auto"/>
        <w:ind w:left="-142"/>
        <w:rPr>
          <w:color w:val="669900"/>
          <w:sz w:val="48"/>
          <w:szCs w:val="48"/>
        </w:rPr>
      </w:pPr>
      <w:r>
        <w:rPr>
          <w:noProof/>
          <w:color w:val="669900"/>
          <w:sz w:val="48"/>
          <w:szCs w:val="48"/>
        </w:rPr>
        <w:pict w14:anchorId="287E7C6E">
          <v:rect id="_x0000_i1025" style="width:503.15pt;height:2pt" o:hralign="center" o:hrstd="t" o:hrnoshade="t" o:hr="t" fillcolor="#008a3e" stroked="f"/>
        </w:pict>
      </w:r>
    </w:p>
    <w:p w14:paraId="158CF4D6" w14:textId="53D699E7" w:rsidR="00BD4A95" w:rsidRPr="00744479" w:rsidRDefault="00BD4A95" w:rsidP="00BD4A95">
      <w:pPr>
        <w:pStyle w:val="Pidipagina"/>
        <w:ind w:left="-426"/>
        <w:jc w:val="right"/>
        <w:rPr>
          <w:b/>
          <w:i/>
          <w:color w:val="007836"/>
          <w:sz w:val="20"/>
          <w:szCs w:val="20"/>
        </w:rPr>
      </w:pPr>
      <w:r>
        <w:rPr>
          <w:b/>
          <w:color w:val="007836"/>
          <w:sz w:val="20"/>
          <w:szCs w:val="20"/>
        </w:rPr>
        <w:tab/>
      </w:r>
      <w:r w:rsidR="00015351">
        <w:rPr>
          <w:b/>
          <w:i/>
          <w:color w:val="007836"/>
          <w:sz w:val="20"/>
          <w:szCs w:val="20"/>
        </w:rPr>
        <w:t>Direzione</w:t>
      </w:r>
      <w:r w:rsidR="00782DE9">
        <w:rPr>
          <w:b/>
          <w:i/>
          <w:color w:val="007836"/>
          <w:sz w:val="20"/>
          <w:szCs w:val="20"/>
        </w:rPr>
        <w:t xml:space="preserve"> </w:t>
      </w:r>
      <w:r w:rsidRPr="00744479">
        <w:rPr>
          <w:b/>
          <w:i/>
          <w:color w:val="007836"/>
          <w:sz w:val="20"/>
          <w:szCs w:val="20"/>
        </w:rPr>
        <w:t xml:space="preserve">Politiche </w:t>
      </w:r>
      <w:r w:rsidR="00334670">
        <w:rPr>
          <w:b/>
          <w:i/>
          <w:color w:val="007836"/>
          <w:sz w:val="20"/>
          <w:szCs w:val="20"/>
        </w:rPr>
        <w:t>f</w:t>
      </w:r>
      <w:r w:rsidRPr="00744479">
        <w:rPr>
          <w:b/>
          <w:i/>
          <w:color w:val="007836"/>
          <w:sz w:val="20"/>
          <w:szCs w:val="20"/>
        </w:rPr>
        <w:t>iscali</w:t>
      </w:r>
      <w:r w:rsidR="00334670">
        <w:rPr>
          <w:b/>
          <w:i/>
          <w:color w:val="007836"/>
          <w:sz w:val="20"/>
          <w:szCs w:val="20"/>
        </w:rPr>
        <w:t>, creditizie</w:t>
      </w:r>
      <w:r w:rsidR="00782DE9">
        <w:rPr>
          <w:b/>
          <w:i/>
          <w:color w:val="007836"/>
          <w:sz w:val="20"/>
          <w:szCs w:val="20"/>
        </w:rPr>
        <w:t xml:space="preserve"> e Amministrazione</w:t>
      </w:r>
    </w:p>
    <w:p w14:paraId="5B9964DF" w14:textId="7CA59F41" w:rsidR="00BD4A95" w:rsidRPr="00BA7BF3" w:rsidRDefault="007F4951" w:rsidP="00BD4A95">
      <w:pPr>
        <w:pStyle w:val="Pidipagina"/>
        <w:ind w:left="-142"/>
        <w:jc w:val="right"/>
        <w:rPr>
          <w:b/>
          <w:i/>
          <w:sz w:val="20"/>
          <w:szCs w:val="20"/>
        </w:rPr>
      </w:pPr>
      <w:r>
        <w:rPr>
          <w:b/>
          <w:i/>
          <w:sz w:val="20"/>
          <w:szCs w:val="20"/>
        </w:rPr>
        <w:t>F.M</w:t>
      </w:r>
      <w:r w:rsidR="00323CB3">
        <w:rPr>
          <w:b/>
          <w:i/>
          <w:sz w:val="20"/>
          <w:szCs w:val="20"/>
        </w:rPr>
        <w:t>.</w:t>
      </w:r>
      <w:r w:rsidR="00BD4A95" w:rsidRPr="00744479">
        <w:rPr>
          <w:b/>
          <w:i/>
          <w:sz w:val="20"/>
          <w:szCs w:val="20"/>
        </w:rPr>
        <w:t>/</w:t>
      </w:r>
      <w:r>
        <w:rPr>
          <w:b/>
          <w:i/>
          <w:sz w:val="20"/>
          <w:szCs w:val="20"/>
        </w:rPr>
        <w:t>c.l</w:t>
      </w:r>
      <w:r w:rsidR="00323CB3">
        <w:rPr>
          <w:b/>
          <w:i/>
          <w:sz w:val="20"/>
          <w:szCs w:val="20"/>
        </w:rPr>
        <w:t>.</w:t>
      </w:r>
      <w:r w:rsidR="00BD4A95" w:rsidRPr="00744479">
        <w:rPr>
          <w:i/>
          <w:sz w:val="20"/>
          <w:szCs w:val="20"/>
        </w:rPr>
        <w:tab/>
      </w:r>
      <w:r w:rsidR="00BD4A95" w:rsidRPr="00744479">
        <w:rPr>
          <w:i/>
          <w:sz w:val="20"/>
          <w:szCs w:val="20"/>
        </w:rPr>
        <w:tab/>
      </w:r>
      <w:r w:rsidR="00BD4A95" w:rsidRPr="00C465F0">
        <w:rPr>
          <w:i/>
          <w:sz w:val="20"/>
          <w:szCs w:val="20"/>
        </w:rPr>
        <w:t>Corso Vittorio Emanuele II, 101 - 00186 Roma</w:t>
      </w:r>
      <w:r w:rsidR="00BD4A95" w:rsidRPr="00C465F0">
        <w:rPr>
          <w:i/>
          <w:sz w:val="20"/>
          <w:szCs w:val="20"/>
        </w:rPr>
        <w:br/>
      </w:r>
      <w:r w:rsidR="00BD4A95" w:rsidRPr="00B524AB">
        <w:rPr>
          <w:b/>
          <w:i/>
          <w:sz w:val="20"/>
          <w:szCs w:val="20"/>
        </w:rPr>
        <w:t>Circolare n</w:t>
      </w:r>
      <w:r w:rsidRPr="00B524AB">
        <w:rPr>
          <w:b/>
          <w:i/>
          <w:sz w:val="20"/>
          <w:szCs w:val="20"/>
        </w:rPr>
        <w:t xml:space="preserve">. </w:t>
      </w:r>
      <w:r w:rsidR="00B524AB" w:rsidRPr="00B524AB">
        <w:rPr>
          <w:b/>
          <w:i/>
          <w:sz w:val="20"/>
          <w:szCs w:val="20"/>
        </w:rPr>
        <w:t xml:space="preserve">17695 </w:t>
      </w:r>
      <w:r w:rsidR="004341EB" w:rsidRPr="00B524AB">
        <w:rPr>
          <w:b/>
          <w:i/>
          <w:sz w:val="20"/>
          <w:szCs w:val="20"/>
        </w:rPr>
        <w:t>de</w:t>
      </w:r>
      <w:r w:rsidR="006A5FE0" w:rsidRPr="00B524AB">
        <w:rPr>
          <w:b/>
          <w:i/>
          <w:sz w:val="20"/>
          <w:szCs w:val="20"/>
        </w:rPr>
        <w:t>l</w:t>
      </w:r>
      <w:r w:rsidR="00B524AB" w:rsidRPr="00B524AB">
        <w:rPr>
          <w:b/>
          <w:i/>
          <w:sz w:val="20"/>
          <w:szCs w:val="20"/>
        </w:rPr>
        <w:t xml:space="preserve"> 02</w:t>
      </w:r>
      <w:r w:rsidR="00BD4A95" w:rsidRPr="00B524AB">
        <w:rPr>
          <w:b/>
          <w:i/>
          <w:sz w:val="20"/>
          <w:szCs w:val="20"/>
        </w:rPr>
        <w:t xml:space="preserve"> </w:t>
      </w:r>
      <w:r w:rsidR="00E236EC" w:rsidRPr="00B524AB">
        <w:rPr>
          <w:b/>
          <w:i/>
          <w:sz w:val="20"/>
          <w:szCs w:val="20"/>
        </w:rPr>
        <w:t>/0</w:t>
      </w:r>
      <w:r w:rsidR="00B524AB" w:rsidRPr="00B524AB">
        <w:rPr>
          <w:b/>
          <w:i/>
          <w:sz w:val="20"/>
          <w:szCs w:val="20"/>
        </w:rPr>
        <w:t>9</w:t>
      </w:r>
      <w:r w:rsidR="00BD4A95" w:rsidRPr="00B524AB">
        <w:rPr>
          <w:b/>
          <w:i/>
          <w:sz w:val="20"/>
          <w:szCs w:val="20"/>
        </w:rPr>
        <w:t>/202</w:t>
      </w:r>
      <w:r w:rsidR="00B531ED" w:rsidRPr="00B524AB">
        <w:rPr>
          <w:b/>
          <w:i/>
          <w:sz w:val="20"/>
          <w:szCs w:val="20"/>
        </w:rPr>
        <w:t>6</w:t>
      </w:r>
      <w:r w:rsidR="00BD4A95" w:rsidRPr="00B524AB">
        <w:rPr>
          <w:b/>
          <w:i/>
          <w:sz w:val="20"/>
          <w:szCs w:val="20"/>
        </w:rPr>
        <w:tab/>
      </w:r>
      <w:r w:rsidR="00BD4A95" w:rsidRPr="00B524AB">
        <w:rPr>
          <w:b/>
          <w:i/>
          <w:sz w:val="20"/>
          <w:szCs w:val="20"/>
        </w:rPr>
        <w:tab/>
      </w:r>
      <w:r w:rsidR="00BD4A95" w:rsidRPr="00B524AB">
        <w:rPr>
          <w:i/>
          <w:sz w:val="20"/>
          <w:szCs w:val="20"/>
        </w:rPr>
        <w:t>tel.: +39.06.68.52.452 - fax: +39.06.68.52.363</w:t>
      </w:r>
      <w:r w:rsidR="00BD4A95" w:rsidRPr="00B524AB">
        <w:rPr>
          <w:i/>
          <w:sz w:val="20"/>
          <w:szCs w:val="20"/>
        </w:rPr>
        <w:br/>
      </w:r>
      <w:r w:rsidR="00BD4A95" w:rsidRPr="00B524AB">
        <w:rPr>
          <w:b/>
          <w:i/>
          <w:sz w:val="20"/>
          <w:szCs w:val="20"/>
        </w:rPr>
        <w:t>Prot.</w:t>
      </w:r>
      <w:r w:rsidR="006A5FE0" w:rsidRPr="00B524AB">
        <w:rPr>
          <w:b/>
          <w:i/>
          <w:sz w:val="20"/>
          <w:szCs w:val="20"/>
        </w:rPr>
        <w:t xml:space="preserve"> </w:t>
      </w:r>
      <w:r w:rsidR="00B524AB" w:rsidRPr="00B524AB">
        <w:rPr>
          <w:b/>
          <w:i/>
          <w:sz w:val="20"/>
          <w:szCs w:val="20"/>
        </w:rPr>
        <w:t>885</w:t>
      </w:r>
      <w:r w:rsidR="00BD4A95" w:rsidRPr="00B524AB">
        <w:rPr>
          <w:b/>
          <w:i/>
          <w:sz w:val="20"/>
          <w:szCs w:val="20"/>
        </w:rPr>
        <w:t>/CIRC.202</w:t>
      </w:r>
      <w:r w:rsidR="00B531ED" w:rsidRPr="00B524AB">
        <w:rPr>
          <w:b/>
          <w:i/>
          <w:sz w:val="20"/>
          <w:szCs w:val="20"/>
        </w:rPr>
        <w:t>6</w:t>
      </w:r>
      <w:r w:rsidR="00BD4A95" w:rsidRPr="00B524AB">
        <w:rPr>
          <w:b/>
          <w:i/>
          <w:sz w:val="20"/>
          <w:szCs w:val="20"/>
        </w:rPr>
        <w:tab/>
      </w:r>
      <w:r w:rsidR="00BD4A95" w:rsidRPr="00B524AB">
        <w:rPr>
          <w:b/>
          <w:i/>
          <w:sz w:val="20"/>
          <w:szCs w:val="20"/>
        </w:rPr>
        <w:tab/>
      </w:r>
      <w:r w:rsidR="00BD4A95" w:rsidRPr="00B524AB">
        <w:rPr>
          <w:i/>
          <w:sz w:val="20"/>
          <w:szCs w:val="20"/>
        </w:rPr>
        <w:t>e-mail: fiscale@confagricoltura.it</w:t>
      </w:r>
      <w:r w:rsidR="00BD4A95" w:rsidRPr="00C465F0">
        <w:rPr>
          <w:i/>
          <w:sz w:val="20"/>
          <w:szCs w:val="20"/>
        </w:rPr>
        <w:br/>
      </w:r>
      <w:r w:rsidR="00BD4A95" w:rsidRPr="00C465F0">
        <w:rPr>
          <w:i/>
          <w:color w:val="646464"/>
          <w:sz w:val="20"/>
          <w:szCs w:val="20"/>
        </w:rPr>
        <w:t xml:space="preserve">                              sito web:  </w:t>
      </w:r>
      <w:hyperlink r:id="rId10" w:history="1">
        <w:r w:rsidR="00BD4A95" w:rsidRPr="00C465F0">
          <w:rPr>
            <w:i/>
            <w:color w:val="646464"/>
            <w:sz w:val="20"/>
            <w:szCs w:val="20"/>
          </w:rPr>
          <w:t>www.confagricoltura.it</w:t>
        </w:r>
      </w:hyperlink>
      <w:r w:rsidR="00BD4A95" w:rsidRPr="00C465F0">
        <w:rPr>
          <w:color w:val="646464"/>
          <w:sz w:val="20"/>
          <w:szCs w:val="20"/>
        </w:rPr>
        <w:t xml:space="preserve">  </w:t>
      </w:r>
    </w:p>
    <w:p w14:paraId="26BFA285" w14:textId="77777777" w:rsidR="00BD4A95" w:rsidRPr="006377AB" w:rsidRDefault="00AE4776" w:rsidP="00BD4A95">
      <w:pPr>
        <w:tabs>
          <w:tab w:val="left" w:pos="6533"/>
        </w:tabs>
        <w:spacing w:line="120" w:lineRule="auto"/>
        <w:ind w:left="-142"/>
        <w:rPr>
          <w:b/>
          <w:color w:val="000000"/>
        </w:rPr>
      </w:pPr>
      <w:r>
        <w:rPr>
          <w:noProof/>
          <w:color w:val="669900"/>
          <w:sz w:val="48"/>
          <w:szCs w:val="48"/>
        </w:rPr>
        <w:pict w14:anchorId="177859DC">
          <v:rect id="_x0000_i1026" style="width:503.15pt;height:2pt" o:hralign="center" o:hrstd="t" o:hrnoshade="t" o:hr="t" fillcolor="#008a3e" stroked="f"/>
        </w:pict>
      </w:r>
      <w:r w:rsidR="00BD4A95" w:rsidRPr="00863111">
        <w:rPr>
          <w:i/>
          <w:color w:val="646464"/>
          <w:sz w:val="20"/>
          <w:szCs w:val="20"/>
        </w:rPr>
        <w:t xml:space="preserve">                </w:t>
      </w:r>
    </w:p>
    <w:p w14:paraId="20CA8430" w14:textId="77777777" w:rsidR="00BD4A95" w:rsidRPr="00863111" w:rsidRDefault="00BD4A95" w:rsidP="00BD4A95">
      <w:pPr>
        <w:tabs>
          <w:tab w:val="left" w:pos="4678"/>
        </w:tabs>
        <w:spacing w:after="0"/>
        <w:rPr>
          <w:rFonts w:asciiTheme="minorHAnsi" w:hAnsiTheme="minorHAnsi" w:cs="Arial"/>
          <w:b/>
          <w:sz w:val="24"/>
          <w:szCs w:val="24"/>
        </w:rPr>
      </w:pPr>
      <w:r w:rsidRPr="00863111">
        <w:rPr>
          <w:rFonts w:asciiTheme="minorHAnsi" w:hAnsiTheme="minorHAnsi" w:cs="Arial"/>
          <w:b/>
          <w:sz w:val="24"/>
          <w:szCs w:val="24"/>
        </w:rPr>
        <w:t>Alle Unioni Provinciali Agricoltori;</w:t>
      </w:r>
    </w:p>
    <w:p w14:paraId="143DDDF0" w14:textId="77777777" w:rsidR="00BD4A95" w:rsidRPr="00863111" w:rsidRDefault="00BD4A95" w:rsidP="00BD4A95">
      <w:pPr>
        <w:tabs>
          <w:tab w:val="left" w:pos="4678"/>
        </w:tabs>
        <w:spacing w:after="0"/>
        <w:rPr>
          <w:rFonts w:asciiTheme="minorHAnsi" w:hAnsiTheme="minorHAnsi" w:cs="Arial"/>
          <w:b/>
          <w:sz w:val="24"/>
          <w:szCs w:val="24"/>
        </w:rPr>
      </w:pPr>
      <w:r w:rsidRPr="00863111">
        <w:rPr>
          <w:rFonts w:asciiTheme="minorHAnsi" w:hAnsiTheme="minorHAnsi"/>
          <w:b/>
          <w:sz w:val="24"/>
          <w:szCs w:val="24"/>
        </w:rPr>
        <w:t>Alle Federazioni Regionali Agricoltori;</w:t>
      </w:r>
    </w:p>
    <w:p w14:paraId="2477F204" w14:textId="77777777" w:rsidR="00BD4A95" w:rsidRPr="00863111" w:rsidRDefault="00BD4A95" w:rsidP="00BD4A95">
      <w:pPr>
        <w:pStyle w:val="Nessunaspaziatura"/>
        <w:jc w:val="both"/>
        <w:rPr>
          <w:rFonts w:asciiTheme="minorHAnsi" w:hAnsiTheme="minorHAnsi"/>
          <w:b/>
        </w:rPr>
      </w:pPr>
      <w:r w:rsidRPr="00863111">
        <w:rPr>
          <w:rFonts w:asciiTheme="minorHAnsi" w:hAnsiTheme="minorHAnsi"/>
          <w:b/>
        </w:rPr>
        <w:t>Alle Federazioni Nazionali di Categoria;</w:t>
      </w:r>
    </w:p>
    <w:p w14:paraId="288C5547" w14:textId="77777777" w:rsidR="00BD4A95" w:rsidRPr="00863111" w:rsidRDefault="00BD4A95" w:rsidP="00BD4A95">
      <w:pPr>
        <w:pStyle w:val="Nessunaspaziatura"/>
        <w:jc w:val="both"/>
        <w:rPr>
          <w:rFonts w:asciiTheme="minorHAnsi" w:hAnsiTheme="minorHAnsi"/>
          <w:b/>
        </w:rPr>
      </w:pPr>
      <w:r w:rsidRPr="00863111">
        <w:rPr>
          <w:rFonts w:asciiTheme="minorHAnsi" w:hAnsiTheme="minorHAnsi"/>
          <w:b/>
        </w:rPr>
        <w:t>Alle Federazioni Nazionali di Prodotto;</w:t>
      </w:r>
    </w:p>
    <w:p w14:paraId="2AB045C2" w14:textId="7A568A04" w:rsidR="00BD4A95" w:rsidRDefault="00BD4A95" w:rsidP="00BD4A95">
      <w:pPr>
        <w:pStyle w:val="Nessunaspaziatura"/>
        <w:jc w:val="both"/>
        <w:rPr>
          <w:rFonts w:asciiTheme="minorHAnsi" w:hAnsiTheme="minorHAnsi"/>
          <w:b/>
        </w:rPr>
      </w:pPr>
      <w:r w:rsidRPr="00863111">
        <w:rPr>
          <w:rFonts w:asciiTheme="minorHAnsi" w:hAnsiTheme="minorHAnsi"/>
          <w:b/>
        </w:rPr>
        <w:t>Alle società di servizi;</w:t>
      </w:r>
    </w:p>
    <w:p w14:paraId="447ED1EF" w14:textId="77777777" w:rsidR="00B524AB" w:rsidRDefault="00B524AB" w:rsidP="00BD4A95">
      <w:pPr>
        <w:pStyle w:val="Nessunaspaziatura"/>
        <w:jc w:val="both"/>
        <w:rPr>
          <w:rFonts w:asciiTheme="minorHAnsi" w:hAnsiTheme="minorHAnsi"/>
          <w:b/>
        </w:rPr>
      </w:pPr>
    </w:p>
    <w:p w14:paraId="64F9B609" w14:textId="5AC95767" w:rsidR="00550C17" w:rsidRPr="004E5849" w:rsidRDefault="00550C17" w:rsidP="00B524AB">
      <w:pPr>
        <w:pStyle w:val="Nessunaspaziatura"/>
        <w:jc w:val="both"/>
        <w:rPr>
          <w:rFonts w:asciiTheme="minorHAnsi" w:hAnsiTheme="minorHAnsi"/>
          <w:b/>
          <w:i/>
          <w:iCs/>
        </w:rPr>
      </w:pPr>
    </w:p>
    <w:p w14:paraId="7F0F810B" w14:textId="1775D9A4" w:rsidR="00A25BBA" w:rsidRDefault="004E5849" w:rsidP="00B524AB">
      <w:pPr>
        <w:spacing w:after="100" w:afterAutospacing="1" w:line="240" w:lineRule="auto"/>
        <w:jc w:val="both"/>
        <w:rPr>
          <w:rFonts w:asciiTheme="minorHAnsi" w:eastAsia="Times New Roman" w:hAnsiTheme="minorHAnsi" w:cstheme="minorHAnsi"/>
          <w:b/>
          <w:bCs/>
          <w:i/>
          <w:iCs/>
          <w:color w:val="000000"/>
          <w:sz w:val="24"/>
          <w:szCs w:val="24"/>
          <w:lang w:eastAsia="it-IT"/>
        </w:rPr>
      </w:pPr>
      <w:r w:rsidRPr="004E5849">
        <w:rPr>
          <w:rFonts w:asciiTheme="minorHAnsi" w:eastAsia="Times New Roman" w:hAnsiTheme="minorHAnsi" w:cstheme="minorHAnsi"/>
          <w:b/>
          <w:bCs/>
          <w:i/>
          <w:iCs/>
          <w:color w:val="000000"/>
          <w:sz w:val="24"/>
          <w:szCs w:val="24"/>
          <w:lang w:eastAsia="it-IT"/>
        </w:rPr>
        <w:t>(A cura del</w:t>
      </w:r>
      <w:r w:rsidR="00B524AB">
        <w:rPr>
          <w:rFonts w:asciiTheme="minorHAnsi" w:eastAsia="Times New Roman" w:hAnsiTheme="minorHAnsi" w:cstheme="minorHAnsi"/>
          <w:b/>
          <w:bCs/>
          <w:i/>
          <w:iCs/>
          <w:color w:val="000000"/>
          <w:sz w:val="24"/>
          <w:szCs w:val="24"/>
          <w:lang w:eastAsia="it-IT"/>
        </w:rPr>
        <w:t>la D.ssa Filomena Maio</w:t>
      </w:r>
      <w:r w:rsidRPr="004E5849">
        <w:rPr>
          <w:rFonts w:asciiTheme="minorHAnsi" w:eastAsia="Times New Roman" w:hAnsiTheme="minorHAnsi" w:cstheme="minorHAnsi"/>
          <w:b/>
          <w:bCs/>
          <w:i/>
          <w:iCs/>
          <w:color w:val="000000"/>
          <w:sz w:val="24"/>
          <w:szCs w:val="24"/>
          <w:lang w:eastAsia="it-IT"/>
        </w:rPr>
        <w:t>)</w:t>
      </w:r>
    </w:p>
    <w:p w14:paraId="0D39B790" w14:textId="77777777" w:rsidR="00B524AB" w:rsidRPr="004E5849" w:rsidRDefault="00B524AB" w:rsidP="00B524AB">
      <w:pPr>
        <w:spacing w:after="100" w:afterAutospacing="1" w:line="240" w:lineRule="auto"/>
        <w:jc w:val="both"/>
        <w:rPr>
          <w:rFonts w:asciiTheme="minorHAnsi" w:eastAsia="Times New Roman" w:hAnsiTheme="minorHAnsi" w:cstheme="minorHAnsi"/>
          <w:b/>
          <w:bCs/>
          <w:i/>
          <w:iCs/>
          <w:color w:val="000000"/>
          <w:sz w:val="24"/>
          <w:szCs w:val="24"/>
          <w:lang w:eastAsia="it-IT"/>
        </w:rPr>
      </w:pPr>
    </w:p>
    <w:p w14:paraId="3D1B834A" w14:textId="4698F36F" w:rsidR="007F4951" w:rsidRDefault="004E5849" w:rsidP="00B524AB">
      <w:pPr>
        <w:jc w:val="both"/>
      </w:pPr>
      <w:r w:rsidRPr="004E5849">
        <w:rPr>
          <w:b/>
          <w:bCs/>
        </w:rPr>
        <w:t xml:space="preserve">Oggetto: </w:t>
      </w:r>
      <w:r w:rsidR="007F4951">
        <w:t>imposte e tasse- Credito d’imposta beni strumentali 4.0, proroga al 15 settembre 2026</w:t>
      </w:r>
      <w:r w:rsidR="00D77966">
        <w:t>.</w:t>
      </w:r>
    </w:p>
    <w:p w14:paraId="5760EE68" w14:textId="77777777" w:rsidR="00B524AB" w:rsidRDefault="00B524AB" w:rsidP="00B524AB">
      <w:pPr>
        <w:jc w:val="both"/>
      </w:pPr>
    </w:p>
    <w:p w14:paraId="63887AFB" w14:textId="77777777" w:rsidR="007F4951" w:rsidRDefault="007F4951" w:rsidP="00B524AB">
      <w:pPr>
        <w:jc w:val="both"/>
      </w:pPr>
      <w:r>
        <w:t>Il decreto direttoriale Mimit del 31 luglio 2026 ha prorogato al 15 settembre 2026 il termine per la trasmissione delle comunicazioni relative al completamento degli investimenti in beni strumentali materiali nuovi agevolati dal credito d’imposta Transizione 4.0.</w:t>
      </w:r>
    </w:p>
    <w:p w14:paraId="6C7B7722" w14:textId="77777777" w:rsidR="00B524AB" w:rsidRDefault="00B524AB" w:rsidP="00B524AB">
      <w:pPr>
        <w:jc w:val="both"/>
      </w:pPr>
    </w:p>
    <w:p w14:paraId="05E2EBDE" w14:textId="77777777" w:rsidR="007F4951" w:rsidRPr="00E20D3C" w:rsidRDefault="007F4951" w:rsidP="00B524AB">
      <w:pPr>
        <w:jc w:val="both"/>
        <w:rPr>
          <w:b/>
          <w:bCs/>
        </w:rPr>
      </w:pPr>
      <w:r w:rsidRPr="00E20D3C">
        <w:rPr>
          <w:b/>
          <w:bCs/>
        </w:rPr>
        <w:t>Investimenti ultimati entro il 30 giugno 2026</w:t>
      </w:r>
    </w:p>
    <w:p w14:paraId="6D7F60B6" w14:textId="77777777" w:rsidR="007F4951" w:rsidRDefault="007F4951" w:rsidP="00B524AB">
      <w:pPr>
        <w:jc w:val="both"/>
      </w:pPr>
      <w:r>
        <w:t>La proroga riguarda principalmente gli investimenti conclusi entro il 30 giugno 2026, per i quali il precedente termine per la comunicazione di completamento era fissato al 31 luglio 2026.</w:t>
      </w:r>
    </w:p>
    <w:p w14:paraId="4AAE27BE" w14:textId="77777777" w:rsidR="007F4951" w:rsidRDefault="007F4951" w:rsidP="00B524AB">
      <w:pPr>
        <w:jc w:val="both"/>
      </w:pPr>
      <w:r>
        <w:t>Il nuovo termine è quindi:</w:t>
      </w:r>
    </w:p>
    <w:p w14:paraId="16378728" w14:textId="77777777" w:rsidR="007F4951" w:rsidRDefault="007F4951" w:rsidP="00B524AB">
      <w:pPr>
        <w:jc w:val="both"/>
      </w:pPr>
      <w:r>
        <w:t>15 settembre 2026 → comunicazione di completamento degli investimenti ultimati entro il 30 giugno 2026.</w:t>
      </w:r>
    </w:p>
    <w:p w14:paraId="6B48C8EB" w14:textId="77777777" w:rsidR="007F4951" w:rsidRDefault="007F4951" w:rsidP="00B524AB">
      <w:pPr>
        <w:jc w:val="both"/>
      </w:pPr>
      <w:r>
        <w:t>Il decreto modifica, a questo fine, l’articolo 2, comma 4, del decreto direttoriale Mimit del 15 maggio 2025, già modificato dai provvedimenti del 16 giugno 2025 e del 28 gennaio 2026.</w:t>
      </w:r>
    </w:p>
    <w:p w14:paraId="3D04C0DA" w14:textId="77777777" w:rsidR="00B524AB" w:rsidRDefault="00B524AB" w:rsidP="00B524AB">
      <w:pPr>
        <w:jc w:val="both"/>
      </w:pPr>
    </w:p>
    <w:p w14:paraId="6250D2D5" w14:textId="77777777" w:rsidR="007F4951" w:rsidRPr="00E20D3C" w:rsidRDefault="007F4951" w:rsidP="00B524AB">
      <w:pPr>
        <w:jc w:val="both"/>
        <w:rPr>
          <w:b/>
          <w:bCs/>
        </w:rPr>
      </w:pPr>
      <w:r>
        <w:t xml:space="preserve"> </w:t>
      </w:r>
      <w:r w:rsidRPr="00E20D3C">
        <w:rPr>
          <w:b/>
          <w:bCs/>
        </w:rPr>
        <w:t>Investimenti ultimati entro il 31 dicembre 2025</w:t>
      </w:r>
    </w:p>
    <w:p w14:paraId="51B53222" w14:textId="77777777" w:rsidR="007F4951" w:rsidRDefault="007F4951" w:rsidP="00B524AB">
      <w:pPr>
        <w:jc w:val="both"/>
      </w:pPr>
      <w:r>
        <w:t>Per la generalità delle imprese resta fermo il termine del 31 marzo 2026 per gli investimenti ultimati entro il 31 dicembre 2025.</w:t>
      </w:r>
    </w:p>
    <w:p w14:paraId="231845B0" w14:textId="77777777" w:rsidR="00B524AB" w:rsidRDefault="00B524AB" w:rsidP="00B524AB">
      <w:pPr>
        <w:jc w:val="both"/>
      </w:pPr>
    </w:p>
    <w:p w14:paraId="3E94C954" w14:textId="77777777" w:rsidR="00B524AB" w:rsidRDefault="00B524AB" w:rsidP="00B524AB">
      <w:pPr>
        <w:jc w:val="both"/>
      </w:pPr>
    </w:p>
    <w:p w14:paraId="2F512CC0" w14:textId="1AFD519C" w:rsidR="007F4951" w:rsidRDefault="007F4951" w:rsidP="00B524AB">
      <w:pPr>
        <w:jc w:val="both"/>
      </w:pPr>
      <w:r>
        <w:t xml:space="preserve">Il decreto del 31 luglio introduce, tuttavia, una specifica deroga: le imprese che avevano presentato regolarmente la comunicazione </w:t>
      </w:r>
      <w:r w:rsidR="00B524AB">
        <w:t xml:space="preserve">  </w:t>
      </w:r>
      <w:r>
        <w:t xml:space="preserve">preventiva, ma </w:t>
      </w:r>
      <w:r w:rsidR="00B524AB">
        <w:t xml:space="preserve">  </w:t>
      </w:r>
      <w:r>
        <w:t>non avevano potuto accedere alle risorse per esaurimento della disponibilità, possono utilizzare il termine del 15 settembre 2026 qualora ricevano dal Gse la comunicazione di nuova disponibilità delle risorse.</w:t>
      </w:r>
    </w:p>
    <w:p w14:paraId="582E98E4" w14:textId="77777777" w:rsidR="007F4951" w:rsidRDefault="007F4951" w:rsidP="00B524AB">
      <w:pPr>
        <w:jc w:val="both"/>
      </w:pPr>
      <w:r>
        <w:t>In questo caso, entro il 15 settembre 2026 devono essere trasmesse le comunicazioni di conferma e di completamento, anche se l'investimento era stato ultimato entro il 31 dicembre 2025.</w:t>
      </w:r>
    </w:p>
    <w:p w14:paraId="0EAC4630" w14:textId="77777777" w:rsidR="007F4951" w:rsidRDefault="007F4951" w:rsidP="00B524AB">
      <w:pPr>
        <w:jc w:val="both"/>
      </w:pPr>
      <w:r>
        <w:t>Ai fini della gestione degli adempimenti, è quindi opportuno distinguere:</w:t>
      </w:r>
    </w:p>
    <w:p w14:paraId="5DCA3163" w14:textId="77777777" w:rsidR="00B524AB" w:rsidRDefault="00B524AB" w:rsidP="00B524AB">
      <w:pPr>
        <w:jc w:val="both"/>
      </w:pPr>
    </w:p>
    <w:p w14:paraId="020D4D5F" w14:textId="711C7481" w:rsidR="007F4951" w:rsidRDefault="007F4951" w:rsidP="00B524AB">
      <w:pPr>
        <w:jc w:val="both"/>
      </w:pPr>
      <w:r>
        <w:rPr>
          <w:b/>
          <w:bCs/>
        </w:rPr>
        <w:t>Termine</w:t>
      </w:r>
      <w:r w:rsidR="00B524AB">
        <w:rPr>
          <w:b/>
          <w:bCs/>
        </w:rPr>
        <w:t xml:space="preserve">  Investimento</w:t>
      </w:r>
      <w:r w:rsidRPr="00E20D3C">
        <w:rPr>
          <w:b/>
          <w:bCs/>
        </w:rPr>
        <w:t xml:space="preserve">                                                         </w:t>
      </w:r>
      <w:r w:rsidR="00B524AB">
        <w:rPr>
          <w:b/>
          <w:bCs/>
        </w:rPr>
        <w:t xml:space="preserve">                          </w:t>
      </w:r>
      <w:r>
        <w:rPr>
          <w:b/>
          <w:bCs/>
        </w:rPr>
        <w:t>C</w:t>
      </w:r>
      <w:r w:rsidRPr="00E20D3C">
        <w:rPr>
          <w:b/>
          <w:bCs/>
        </w:rPr>
        <w:t>omunicazione</w:t>
      </w:r>
    </w:p>
    <w:p w14:paraId="535DF640" w14:textId="42B8DF5E" w:rsidR="007F4951" w:rsidRDefault="007F4951" w:rsidP="00B524AB">
      <w:pPr>
        <w:jc w:val="both"/>
      </w:pPr>
      <w:r>
        <w:t>Ultimato entro 31 dicembre 2025</w:t>
      </w:r>
      <w:r>
        <w:tab/>
        <w:t xml:space="preserve">                                               </w:t>
      </w:r>
      <w:r w:rsidR="00B524AB">
        <w:t xml:space="preserve">       </w:t>
      </w:r>
      <w:r>
        <w:t>31 marzo 2026</w:t>
      </w:r>
    </w:p>
    <w:p w14:paraId="56BCCCB1" w14:textId="78E05E9D" w:rsidR="007F4951" w:rsidRDefault="007F4951" w:rsidP="00B524AB">
      <w:pPr>
        <w:jc w:val="both"/>
      </w:pPr>
      <w:r>
        <w:t>Ultimato entro 30 giugno 2026</w:t>
      </w:r>
      <w:r>
        <w:tab/>
        <w:t xml:space="preserve">                                              </w:t>
      </w:r>
      <w:r w:rsidR="00B524AB">
        <w:t xml:space="preserve">               </w:t>
      </w:r>
      <w:r>
        <w:t xml:space="preserve"> </w:t>
      </w:r>
      <w:r w:rsidR="00B524AB">
        <w:t xml:space="preserve">      </w:t>
      </w:r>
      <w:r>
        <w:t>15 settembre 2026</w:t>
      </w:r>
    </w:p>
    <w:p w14:paraId="28D110F3" w14:textId="77777777" w:rsidR="00B524AB" w:rsidRPr="00B524AB" w:rsidRDefault="007F4951" w:rsidP="00B524AB">
      <w:pPr>
        <w:pStyle w:val="Nessunaspaziatura"/>
        <w:jc w:val="both"/>
        <w:rPr>
          <w:rFonts w:asciiTheme="minorHAnsi" w:hAnsiTheme="minorHAnsi" w:cstheme="minorHAnsi"/>
          <w:sz w:val="22"/>
          <w:szCs w:val="22"/>
        </w:rPr>
      </w:pPr>
      <w:r w:rsidRPr="00B524AB">
        <w:rPr>
          <w:rFonts w:asciiTheme="minorHAnsi" w:hAnsiTheme="minorHAnsi" w:cstheme="minorHAnsi"/>
          <w:sz w:val="22"/>
          <w:szCs w:val="22"/>
        </w:rPr>
        <w:t>Ultimato entro 31 dicembre 2025</w:t>
      </w:r>
    </w:p>
    <w:p w14:paraId="2405922C" w14:textId="4C12D6F8" w:rsidR="007F4951" w:rsidRPr="00B524AB" w:rsidRDefault="007F4951" w:rsidP="00B524AB">
      <w:pPr>
        <w:pStyle w:val="Nessunaspaziatura"/>
        <w:jc w:val="both"/>
        <w:rPr>
          <w:rFonts w:asciiTheme="minorHAnsi" w:hAnsiTheme="minorHAnsi" w:cstheme="minorHAnsi"/>
          <w:sz w:val="22"/>
          <w:szCs w:val="22"/>
        </w:rPr>
      </w:pPr>
      <w:r w:rsidRPr="00B524AB">
        <w:rPr>
          <w:rFonts w:asciiTheme="minorHAnsi" w:hAnsiTheme="minorHAnsi" w:cstheme="minorHAnsi"/>
          <w:sz w:val="22"/>
          <w:szCs w:val="22"/>
        </w:rPr>
        <w:t>con nuova disponibilità delle risorse comunicata dal Gse</w:t>
      </w:r>
      <w:r w:rsidRPr="00B524AB">
        <w:rPr>
          <w:rFonts w:asciiTheme="minorHAnsi" w:hAnsiTheme="minorHAnsi" w:cstheme="minorHAnsi"/>
          <w:sz w:val="22"/>
          <w:szCs w:val="22"/>
        </w:rPr>
        <w:tab/>
      </w:r>
      <w:r w:rsidR="00B524AB">
        <w:rPr>
          <w:rFonts w:asciiTheme="minorHAnsi" w:hAnsiTheme="minorHAnsi" w:cstheme="minorHAnsi"/>
          <w:sz w:val="22"/>
          <w:szCs w:val="22"/>
        </w:rPr>
        <w:t xml:space="preserve">           </w:t>
      </w:r>
      <w:r w:rsidRPr="00B524AB">
        <w:rPr>
          <w:rFonts w:asciiTheme="minorHAnsi" w:hAnsiTheme="minorHAnsi" w:cstheme="minorHAnsi"/>
          <w:sz w:val="22"/>
          <w:szCs w:val="22"/>
        </w:rPr>
        <w:t>15 settembre 2026, in deroga</w:t>
      </w:r>
    </w:p>
    <w:p w14:paraId="04C55CBB" w14:textId="77777777" w:rsidR="007F4951" w:rsidRDefault="007F4951" w:rsidP="00B524AB">
      <w:pPr>
        <w:jc w:val="both"/>
      </w:pPr>
    </w:p>
    <w:p w14:paraId="228334FF" w14:textId="77777777" w:rsidR="007F4951" w:rsidRDefault="007F4951" w:rsidP="00B524AB">
      <w:pPr>
        <w:jc w:val="both"/>
      </w:pPr>
      <w:r>
        <w:t>La data del 15 settembre 2026 assume pertanto una duplice funzione: è il termine ordinario per gli investimenti ultimati entro il 30 giugno 2026 e, in presenza della comunicazione Gse di nuova disponibilità delle risorse, diventa il termine per completare la procedura anche relativamente agli investimenti conclusi entro il 31 dicembre 2025.</w:t>
      </w:r>
    </w:p>
    <w:p w14:paraId="1E94E3EB" w14:textId="77777777" w:rsidR="007F4951" w:rsidRDefault="007F4951" w:rsidP="00B524AB">
      <w:pPr>
        <w:jc w:val="both"/>
      </w:pPr>
      <w:r>
        <w:t>Le comunicazioni devono continuare a essere trasmesse esclusivamente in via telematica, utilizzando i servizi informatici messi a disposizione dal Gse nella sezione dedicata alla misura Transizione 4.0.</w:t>
      </w:r>
    </w:p>
    <w:p w14:paraId="3096FB16" w14:textId="77777777" w:rsidR="006A5FE0" w:rsidRDefault="006A5FE0" w:rsidP="008E431F">
      <w:pPr>
        <w:spacing w:after="0" w:line="240" w:lineRule="auto"/>
        <w:jc w:val="center"/>
        <w:rPr>
          <w:rFonts w:asciiTheme="minorHAnsi" w:eastAsia="Times New Roman" w:hAnsiTheme="minorHAnsi" w:cstheme="minorHAnsi"/>
          <w:b/>
          <w:bCs/>
          <w:color w:val="000000"/>
          <w:sz w:val="24"/>
          <w:szCs w:val="24"/>
          <w:lang w:eastAsia="it-IT"/>
        </w:rPr>
      </w:pPr>
    </w:p>
    <w:p w14:paraId="3811C4AC" w14:textId="77777777" w:rsidR="006A5FE0" w:rsidRDefault="006A5FE0" w:rsidP="008E431F">
      <w:pPr>
        <w:spacing w:after="0" w:line="240" w:lineRule="auto"/>
        <w:jc w:val="center"/>
        <w:rPr>
          <w:rFonts w:asciiTheme="minorHAnsi" w:eastAsia="Times New Roman" w:hAnsiTheme="minorHAnsi" w:cstheme="minorHAnsi"/>
          <w:b/>
          <w:bCs/>
          <w:color w:val="000000"/>
          <w:sz w:val="24"/>
          <w:szCs w:val="24"/>
          <w:lang w:eastAsia="it-IT"/>
        </w:rPr>
      </w:pPr>
    </w:p>
    <w:p w14:paraId="13828616" w14:textId="77777777" w:rsidR="006A5FE0" w:rsidRDefault="006A5FE0" w:rsidP="008E431F">
      <w:pPr>
        <w:spacing w:after="0" w:line="240" w:lineRule="auto"/>
        <w:jc w:val="center"/>
        <w:rPr>
          <w:rFonts w:asciiTheme="minorHAnsi" w:eastAsia="Times New Roman" w:hAnsiTheme="minorHAnsi" w:cstheme="minorHAnsi"/>
          <w:b/>
          <w:bCs/>
          <w:color w:val="000000"/>
          <w:sz w:val="24"/>
          <w:szCs w:val="24"/>
          <w:lang w:eastAsia="it-IT"/>
        </w:rPr>
      </w:pPr>
    </w:p>
    <w:p w14:paraId="795C98D0" w14:textId="77777777" w:rsidR="006A5FE0" w:rsidRDefault="006A5FE0" w:rsidP="008E431F">
      <w:pPr>
        <w:spacing w:after="0" w:line="240" w:lineRule="auto"/>
        <w:jc w:val="center"/>
        <w:rPr>
          <w:rFonts w:asciiTheme="minorHAnsi" w:eastAsia="Times New Roman" w:hAnsiTheme="minorHAnsi" w:cstheme="minorHAnsi"/>
          <w:b/>
          <w:bCs/>
          <w:color w:val="000000"/>
          <w:sz w:val="24"/>
          <w:szCs w:val="24"/>
          <w:lang w:eastAsia="it-IT"/>
        </w:rPr>
      </w:pPr>
    </w:p>
    <w:p w14:paraId="7DF6C8DC" w14:textId="77777777" w:rsidR="006A5FE0" w:rsidRDefault="006A5FE0" w:rsidP="006A5FE0">
      <w:pPr>
        <w:spacing w:after="0" w:line="240" w:lineRule="auto"/>
        <w:rPr>
          <w:rFonts w:asciiTheme="minorHAnsi" w:eastAsia="Times New Roman" w:hAnsiTheme="minorHAnsi" w:cstheme="minorHAnsi"/>
          <w:b/>
          <w:bCs/>
          <w:color w:val="000000"/>
          <w:sz w:val="24"/>
          <w:szCs w:val="24"/>
          <w:lang w:eastAsia="it-IT"/>
        </w:rPr>
      </w:pPr>
    </w:p>
    <w:p w14:paraId="26493E2B" w14:textId="13B0CAAA" w:rsidR="008E431F" w:rsidRDefault="008E431F" w:rsidP="008E431F">
      <w:pPr>
        <w:spacing w:after="0" w:line="240" w:lineRule="auto"/>
        <w:jc w:val="center"/>
        <w:rPr>
          <w:rFonts w:asciiTheme="minorHAnsi" w:eastAsia="Times New Roman" w:hAnsiTheme="minorHAnsi" w:cstheme="minorHAnsi"/>
          <w:b/>
          <w:bCs/>
          <w:color w:val="000000"/>
          <w:sz w:val="24"/>
          <w:szCs w:val="24"/>
          <w:lang w:eastAsia="it-IT"/>
        </w:rPr>
      </w:pPr>
      <w:r w:rsidRPr="00396B0F">
        <w:rPr>
          <w:rFonts w:asciiTheme="minorHAnsi" w:eastAsia="Times New Roman" w:hAnsiTheme="minorHAnsi" w:cstheme="minorHAnsi"/>
          <w:b/>
          <w:bCs/>
          <w:color w:val="000000"/>
          <w:sz w:val="24"/>
          <w:szCs w:val="24"/>
          <w:lang w:eastAsia="it-IT"/>
        </w:rPr>
        <w:t xml:space="preserve">                                                                                                      </w:t>
      </w:r>
      <w:r w:rsidR="00B524AB">
        <w:rPr>
          <w:rFonts w:asciiTheme="minorHAnsi" w:eastAsia="Times New Roman" w:hAnsiTheme="minorHAnsi" w:cstheme="minorHAnsi"/>
          <w:b/>
          <w:bCs/>
          <w:color w:val="000000"/>
          <w:sz w:val="24"/>
          <w:szCs w:val="24"/>
          <w:lang w:eastAsia="it-IT"/>
        </w:rPr>
        <w:t xml:space="preserve"> </w:t>
      </w:r>
      <w:r w:rsidRPr="00396B0F">
        <w:rPr>
          <w:rFonts w:asciiTheme="minorHAnsi" w:eastAsia="Times New Roman" w:hAnsiTheme="minorHAnsi" w:cstheme="minorHAnsi"/>
          <w:b/>
          <w:bCs/>
          <w:color w:val="000000"/>
          <w:sz w:val="24"/>
          <w:szCs w:val="24"/>
          <w:lang w:eastAsia="it-IT"/>
        </w:rPr>
        <w:t xml:space="preserve"> Il Direttore</w:t>
      </w:r>
    </w:p>
    <w:p w14:paraId="62E2BD87" w14:textId="3A7AB2EF" w:rsidR="008E431F" w:rsidRPr="00396B0F" w:rsidRDefault="008E431F" w:rsidP="008E431F">
      <w:pPr>
        <w:spacing w:after="0" w:line="240" w:lineRule="auto"/>
        <w:jc w:val="center"/>
        <w:rPr>
          <w:rFonts w:asciiTheme="minorHAnsi" w:eastAsia="Times New Roman" w:hAnsiTheme="minorHAnsi" w:cstheme="minorHAnsi"/>
          <w:b/>
          <w:bCs/>
          <w:color w:val="000000"/>
          <w:sz w:val="24"/>
          <w:szCs w:val="24"/>
          <w:lang w:eastAsia="it-IT"/>
        </w:rPr>
      </w:pPr>
      <w:r>
        <w:rPr>
          <w:rFonts w:asciiTheme="minorHAnsi" w:eastAsia="Times New Roman" w:hAnsiTheme="minorHAnsi" w:cstheme="minorHAnsi"/>
          <w:b/>
          <w:bCs/>
          <w:color w:val="000000"/>
          <w:sz w:val="24"/>
          <w:szCs w:val="24"/>
          <w:lang w:eastAsia="it-IT"/>
        </w:rPr>
        <w:t xml:space="preserve">                                                                                                               Nicola Caputo</w:t>
      </w:r>
    </w:p>
    <w:p w14:paraId="2F8DCFF1" w14:textId="77777777" w:rsidR="008E431F" w:rsidRPr="00396B0F" w:rsidRDefault="008E431F" w:rsidP="008E431F">
      <w:pPr>
        <w:spacing w:after="0" w:line="240" w:lineRule="auto"/>
        <w:jc w:val="both"/>
        <w:rPr>
          <w:rFonts w:asciiTheme="minorHAnsi" w:eastAsia="Times New Roman" w:hAnsiTheme="minorHAnsi" w:cstheme="minorHAnsi"/>
          <w:b/>
          <w:bCs/>
          <w:i/>
          <w:iCs/>
          <w:color w:val="000000"/>
          <w:sz w:val="24"/>
          <w:szCs w:val="24"/>
          <w:lang w:eastAsia="it-IT"/>
        </w:rPr>
      </w:pPr>
    </w:p>
    <w:p w14:paraId="665C4CD5" w14:textId="77777777" w:rsidR="004E5849" w:rsidRDefault="004E5849" w:rsidP="008E431F">
      <w:pPr>
        <w:jc w:val="both"/>
        <w:rPr>
          <w:sz w:val="24"/>
          <w:szCs w:val="24"/>
        </w:rPr>
      </w:pPr>
    </w:p>
    <w:p w14:paraId="56A60D74" w14:textId="77777777" w:rsidR="004E5849" w:rsidRDefault="004E5849" w:rsidP="008E431F">
      <w:pPr>
        <w:jc w:val="both"/>
        <w:rPr>
          <w:sz w:val="24"/>
          <w:szCs w:val="24"/>
        </w:rPr>
      </w:pPr>
    </w:p>
    <w:p w14:paraId="747A424A" w14:textId="77777777" w:rsidR="006A5FE0" w:rsidRDefault="006A5FE0" w:rsidP="008E431F">
      <w:pPr>
        <w:jc w:val="both"/>
        <w:rPr>
          <w:sz w:val="24"/>
          <w:szCs w:val="24"/>
          <w:highlight w:val="yellow"/>
        </w:rPr>
      </w:pPr>
    </w:p>
    <w:p w14:paraId="215D6F2D" w14:textId="6022F793" w:rsidR="008E431F" w:rsidRDefault="00B524AB" w:rsidP="008E431F">
      <w:pPr>
        <w:jc w:val="both"/>
        <w:rPr>
          <w:sz w:val="24"/>
          <w:szCs w:val="24"/>
        </w:rPr>
      </w:pPr>
      <w:r>
        <w:rPr>
          <w:sz w:val="24"/>
          <w:szCs w:val="24"/>
        </w:rPr>
        <w:t>1 allegato</w:t>
      </w:r>
      <w:r w:rsidR="004E5849">
        <w:rPr>
          <w:sz w:val="24"/>
          <w:szCs w:val="24"/>
        </w:rPr>
        <w:t xml:space="preserve"> </w:t>
      </w:r>
    </w:p>
    <w:sectPr w:rsidR="008E431F" w:rsidSect="006C2BED">
      <w:headerReference w:type="default" r:id="rId11"/>
      <w:footerReference w:type="default" r:id="rId12"/>
      <w:footerReference w:type="first" r:id="rId13"/>
      <w:pgSz w:w="11906" w:h="16838"/>
      <w:pgMar w:top="1418" w:right="1134" w:bottom="1134" w:left="1134" w:header="567" w:footer="709" w:gutter="0"/>
      <w:pgBorders w:display="firstPage" w:offsetFrom="page">
        <w:top w:val="single" w:sz="4" w:space="24" w:color="00B050"/>
        <w:left w:val="single" w:sz="4" w:space="24" w:color="00B050"/>
        <w:bottom w:val="single" w:sz="4" w:space="24" w:color="00B050"/>
        <w:right w:val="single" w:sz="4" w:space="24" w:color="00B05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5E8F2" w14:textId="77777777" w:rsidR="00AE4776" w:rsidRDefault="00AE4776" w:rsidP="00E6196C">
      <w:pPr>
        <w:spacing w:after="0" w:line="240" w:lineRule="auto"/>
      </w:pPr>
      <w:r>
        <w:separator/>
      </w:r>
    </w:p>
  </w:endnote>
  <w:endnote w:type="continuationSeparator" w:id="0">
    <w:p w14:paraId="4DDD39DA" w14:textId="77777777" w:rsidR="00AE4776" w:rsidRDefault="00AE4776" w:rsidP="00E61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JasmineUPC">
    <w:altName w:val="Leelawadee UI"/>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44197"/>
      <w:docPartObj>
        <w:docPartGallery w:val="Page Numbers (Bottom of Page)"/>
        <w:docPartUnique/>
      </w:docPartObj>
    </w:sdtPr>
    <w:sdtEndPr/>
    <w:sdtContent>
      <w:p w14:paraId="2BE8CE2A" w14:textId="77777777" w:rsidR="002D57C3" w:rsidRDefault="00367480">
        <w:pPr>
          <w:pStyle w:val="Pidipagina"/>
          <w:jc w:val="right"/>
        </w:pPr>
        <w:r>
          <w:fldChar w:fldCharType="begin"/>
        </w:r>
        <w:r>
          <w:instrText xml:space="preserve"> PAGE   \* MERGEFORMAT </w:instrText>
        </w:r>
        <w:r>
          <w:fldChar w:fldCharType="separate"/>
        </w:r>
        <w:r w:rsidR="0033417C">
          <w:rPr>
            <w:noProof/>
          </w:rPr>
          <w:t>7</w:t>
        </w:r>
        <w:r>
          <w:rPr>
            <w:noProof/>
          </w:rPr>
          <w:fldChar w:fldCharType="end"/>
        </w:r>
      </w:p>
    </w:sdtContent>
  </w:sdt>
  <w:p w14:paraId="1D39F781" w14:textId="77777777" w:rsidR="002D57C3" w:rsidRDefault="002D57C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4DC0" w14:textId="77777777" w:rsidR="002D57C3" w:rsidRDefault="002D57C3">
    <w:pPr>
      <w:pStyle w:val="Pidipagina"/>
      <w:jc w:val="right"/>
    </w:pPr>
  </w:p>
  <w:p w14:paraId="37C6A15B" w14:textId="77777777" w:rsidR="002D57C3" w:rsidRDefault="002D57C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7F97" w14:textId="77777777" w:rsidR="00AE4776" w:rsidRDefault="00AE4776" w:rsidP="00E6196C">
      <w:pPr>
        <w:spacing w:after="0" w:line="240" w:lineRule="auto"/>
      </w:pPr>
      <w:r>
        <w:separator/>
      </w:r>
    </w:p>
  </w:footnote>
  <w:footnote w:type="continuationSeparator" w:id="0">
    <w:p w14:paraId="3930C04C" w14:textId="77777777" w:rsidR="00AE4776" w:rsidRDefault="00AE4776" w:rsidP="00E61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3465" w14:textId="32D88D55" w:rsidR="00494E93" w:rsidRDefault="00F103D9" w:rsidP="00C93346">
    <w:pPr>
      <w:pStyle w:val="Intestazione"/>
      <w:jc w:val="right"/>
    </w:pPr>
    <w:r w:rsidRPr="000B670E">
      <w:rPr>
        <w:noProof/>
        <w:lang w:eastAsia="it-IT"/>
      </w:rPr>
      <w:drawing>
        <wp:inline distT="0" distB="0" distL="0" distR="0" wp14:anchorId="38B2D39D" wp14:editId="3F6D10CA">
          <wp:extent cx="2567940" cy="559460"/>
          <wp:effectExtent l="0" t="0" r="3810" b="0"/>
          <wp:docPr id="5" name="Immagine 5" descr="C:\Users\SEG-FISCALE\AppData\Local\Microsoft\Windows\Temporary Internet Files\Content.Outlook\ISABF06T\logo def pantone n. 356 e 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G-FISCALE\AppData\Local\Microsoft\Windows\Temporary Internet Files\Content.Outlook\ISABF06T\logo def pantone n. 356 e 123.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67940" cy="5594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55A4"/>
    <w:multiLevelType w:val="hybridMultilevel"/>
    <w:tmpl w:val="AA7CD57E"/>
    <w:lvl w:ilvl="0" w:tplc="1B86460C">
      <w:start w:val="1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612492"/>
    <w:multiLevelType w:val="hybridMultilevel"/>
    <w:tmpl w:val="760C2714"/>
    <w:lvl w:ilvl="0" w:tplc="737A6E9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B737BA3"/>
    <w:multiLevelType w:val="hybridMultilevel"/>
    <w:tmpl w:val="C6CAEBE8"/>
    <w:lvl w:ilvl="0" w:tplc="15388B3A">
      <w:start w:val="1"/>
      <w:numFmt w:val="lowerLetter"/>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 w15:restartNumberingAfterBreak="0">
    <w:nsid w:val="0E254496"/>
    <w:multiLevelType w:val="hybridMultilevel"/>
    <w:tmpl w:val="FF7841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3477B6"/>
    <w:multiLevelType w:val="hybridMultilevel"/>
    <w:tmpl w:val="BF383C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37819C8"/>
    <w:multiLevelType w:val="hybridMultilevel"/>
    <w:tmpl w:val="5F6ABB3A"/>
    <w:lvl w:ilvl="0" w:tplc="A99C3826">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75347D"/>
    <w:multiLevelType w:val="hybridMultilevel"/>
    <w:tmpl w:val="C234FA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B067446"/>
    <w:multiLevelType w:val="hybridMultilevel"/>
    <w:tmpl w:val="41B05DAC"/>
    <w:lvl w:ilvl="0" w:tplc="6A8C16E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6B1869"/>
    <w:multiLevelType w:val="hybridMultilevel"/>
    <w:tmpl w:val="95AA2FCC"/>
    <w:lvl w:ilvl="0" w:tplc="9BD2399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B8857B0"/>
    <w:multiLevelType w:val="multilevel"/>
    <w:tmpl w:val="6C323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93393E"/>
    <w:multiLevelType w:val="hybridMultilevel"/>
    <w:tmpl w:val="107CDA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79661AE"/>
    <w:multiLevelType w:val="hybridMultilevel"/>
    <w:tmpl w:val="3F6A22BC"/>
    <w:lvl w:ilvl="0" w:tplc="FFFFFFFF">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C65574D"/>
    <w:multiLevelType w:val="hybridMultilevel"/>
    <w:tmpl w:val="D1A423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CD64B95"/>
    <w:multiLevelType w:val="hybridMultilevel"/>
    <w:tmpl w:val="91FAC9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E106A0A"/>
    <w:multiLevelType w:val="hybridMultilevel"/>
    <w:tmpl w:val="821E4706"/>
    <w:lvl w:ilvl="0" w:tplc="0F3CED9E">
      <w:start w:val="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2286887"/>
    <w:multiLevelType w:val="hybridMultilevel"/>
    <w:tmpl w:val="66A67EDC"/>
    <w:lvl w:ilvl="0" w:tplc="1D5216F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26337BA"/>
    <w:multiLevelType w:val="hybridMultilevel"/>
    <w:tmpl w:val="8AE05E4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329E0DA8"/>
    <w:multiLevelType w:val="hybridMultilevel"/>
    <w:tmpl w:val="10B43F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1D6DAA"/>
    <w:multiLevelType w:val="hybridMultilevel"/>
    <w:tmpl w:val="C1B0FF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4D34630"/>
    <w:multiLevelType w:val="hybridMultilevel"/>
    <w:tmpl w:val="4BE615F4"/>
    <w:lvl w:ilvl="0" w:tplc="1C506E92">
      <w:start w:val="14"/>
      <w:numFmt w:val="bullet"/>
      <w:lvlText w:val="-"/>
      <w:lvlJc w:val="left"/>
      <w:pPr>
        <w:ind w:left="420" w:hanging="360"/>
      </w:pPr>
      <w:rPr>
        <w:rFonts w:ascii="Calibri" w:eastAsiaTheme="minorEastAsia" w:hAnsi="Calibri" w:cs="Calibri" w:hint="default"/>
        <w:b/>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20" w15:restartNumberingAfterBreak="0">
    <w:nsid w:val="354E3915"/>
    <w:multiLevelType w:val="hybridMultilevel"/>
    <w:tmpl w:val="48567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FB96638"/>
    <w:multiLevelType w:val="hybridMultilevel"/>
    <w:tmpl w:val="6E36758A"/>
    <w:lvl w:ilvl="0" w:tplc="FC2A8A2E">
      <w:start w:val="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1B8013E"/>
    <w:multiLevelType w:val="hybridMultilevel"/>
    <w:tmpl w:val="B360207A"/>
    <w:lvl w:ilvl="0" w:tplc="FFFFFFFF">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DC4564"/>
    <w:multiLevelType w:val="hybridMultilevel"/>
    <w:tmpl w:val="E952B3DA"/>
    <w:lvl w:ilvl="0" w:tplc="FFFFFFFF">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4A416662"/>
    <w:multiLevelType w:val="hybridMultilevel"/>
    <w:tmpl w:val="F698DB28"/>
    <w:lvl w:ilvl="0" w:tplc="8A185554">
      <w:start w:val="1"/>
      <w:numFmt w:val="lowerLetter"/>
      <w:lvlText w:val="%1)"/>
      <w:lvlJc w:val="left"/>
      <w:pPr>
        <w:ind w:left="1776" w:hanging="360"/>
      </w:pPr>
      <w:rPr>
        <w:rFonts w:hint="default"/>
      </w:rPr>
    </w:lvl>
    <w:lvl w:ilvl="1" w:tplc="04100019" w:tentative="1">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25" w15:restartNumberingAfterBreak="0">
    <w:nsid w:val="4B320124"/>
    <w:multiLevelType w:val="hybridMultilevel"/>
    <w:tmpl w:val="514AFAD2"/>
    <w:lvl w:ilvl="0" w:tplc="5BFAE25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DDE723F"/>
    <w:multiLevelType w:val="hybridMultilevel"/>
    <w:tmpl w:val="C86C876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676F73"/>
    <w:multiLevelType w:val="hybridMultilevel"/>
    <w:tmpl w:val="9978085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6FE780B"/>
    <w:multiLevelType w:val="hybridMultilevel"/>
    <w:tmpl w:val="401CFB3A"/>
    <w:lvl w:ilvl="0" w:tplc="7F2891C6">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921614E"/>
    <w:multiLevelType w:val="hybridMultilevel"/>
    <w:tmpl w:val="857C6E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D3E235E"/>
    <w:multiLevelType w:val="hybridMultilevel"/>
    <w:tmpl w:val="7BC474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FA550FD"/>
    <w:multiLevelType w:val="hybridMultilevel"/>
    <w:tmpl w:val="109ED7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00D62F7"/>
    <w:multiLevelType w:val="hybridMultilevel"/>
    <w:tmpl w:val="C810A332"/>
    <w:lvl w:ilvl="0" w:tplc="FDEAB55A">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22003BD"/>
    <w:multiLevelType w:val="hybridMultilevel"/>
    <w:tmpl w:val="9D94C83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2881789"/>
    <w:multiLevelType w:val="hybridMultilevel"/>
    <w:tmpl w:val="FB4AD320"/>
    <w:lvl w:ilvl="0" w:tplc="6932373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39D2AEF"/>
    <w:multiLevelType w:val="hybridMultilevel"/>
    <w:tmpl w:val="11B6F59E"/>
    <w:lvl w:ilvl="0" w:tplc="80907996">
      <w:start w:val="1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691787B"/>
    <w:multiLevelType w:val="hybridMultilevel"/>
    <w:tmpl w:val="9D66F00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7CE5F9E"/>
    <w:multiLevelType w:val="hybridMultilevel"/>
    <w:tmpl w:val="D5048AF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782273D8"/>
    <w:multiLevelType w:val="hybridMultilevel"/>
    <w:tmpl w:val="7E0E6C5E"/>
    <w:lvl w:ilvl="0" w:tplc="80A83E32">
      <w:numFmt w:val="bullet"/>
      <w:lvlText w:val="-"/>
      <w:lvlJc w:val="left"/>
      <w:pPr>
        <w:ind w:left="720" w:hanging="360"/>
      </w:pPr>
      <w:rPr>
        <w:rFonts w:ascii="Calibri" w:eastAsiaTheme="minorHAns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86A3C51"/>
    <w:multiLevelType w:val="hybridMultilevel"/>
    <w:tmpl w:val="7BD88E36"/>
    <w:lvl w:ilvl="0" w:tplc="FFFFFFF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9755542"/>
    <w:multiLevelType w:val="hybridMultilevel"/>
    <w:tmpl w:val="B978B632"/>
    <w:lvl w:ilvl="0" w:tplc="E75EAB4A">
      <w:start w:val="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C7572D2"/>
    <w:multiLevelType w:val="hybridMultilevel"/>
    <w:tmpl w:val="D39A7916"/>
    <w:lvl w:ilvl="0" w:tplc="F964F4B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29756816">
    <w:abstractNumId w:val="31"/>
  </w:num>
  <w:num w:numId="2" w16cid:durableId="1641885260">
    <w:abstractNumId w:val="10"/>
  </w:num>
  <w:num w:numId="3" w16cid:durableId="1277563845">
    <w:abstractNumId w:val="18"/>
  </w:num>
  <w:num w:numId="4" w16cid:durableId="1703509962">
    <w:abstractNumId w:val="38"/>
  </w:num>
  <w:num w:numId="5" w16cid:durableId="1285384383">
    <w:abstractNumId w:val="37"/>
  </w:num>
  <w:num w:numId="6" w16cid:durableId="1849170794">
    <w:abstractNumId w:val="20"/>
  </w:num>
  <w:num w:numId="7" w16cid:durableId="1158614851">
    <w:abstractNumId w:val="5"/>
  </w:num>
  <w:num w:numId="8" w16cid:durableId="1416367303">
    <w:abstractNumId w:val="24"/>
  </w:num>
  <w:num w:numId="9" w16cid:durableId="717434090">
    <w:abstractNumId w:val="34"/>
  </w:num>
  <w:num w:numId="10" w16cid:durableId="205800604">
    <w:abstractNumId w:val="1"/>
  </w:num>
  <w:num w:numId="11" w16cid:durableId="459808980">
    <w:abstractNumId w:val="28"/>
  </w:num>
  <w:num w:numId="12" w16cid:durableId="1386219162">
    <w:abstractNumId w:val="12"/>
  </w:num>
  <w:num w:numId="13" w16cid:durableId="673412219">
    <w:abstractNumId w:val="36"/>
  </w:num>
  <w:num w:numId="14" w16cid:durableId="1645311054">
    <w:abstractNumId w:val="13"/>
  </w:num>
  <w:num w:numId="15" w16cid:durableId="1264921509">
    <w:abstractNumId w:val="26"/>
  </w:num>
  <w:num w:numId="16" w16cid:durableId="682785872">
    <w:abstractNumId w:val="22"/>
  </w:num>
  <w:num w:numId="17" w16cid:durableId="150952741">
    <w:abstractNumId w:val="11"/>
  </w:num>
  <w:num w:numId="18" w16cid:durableId="1715735351">
    <w:abstractNumId w:val="6"/>
  </w:num>
  <w:num w:numId="19" w16cid:durableId="1117528437">
    <w:abstractNumId w:val="30"/>
  </w:num>
  <w:num w:numId="20" w16cid:durableId="2124693587">
    <w:abstractNumId w:val="27"/>
  </w:num>
  <w:num w:numId="21" w16cid:durableId="348259535">
    <w:abstractNumId w:val="33"/>
  </w:num>
  <w:num w:numId="22" w16cid:durableId="1727797780">
    <w:abstractNumId w:val="2"/>
  </w:num>
  <w:num w:numId="23" w16cid:durableId="1054429850">
    <w:abstractNumId w:val="9"/>
  </w:num>
  <w:num w:numId="24" w16cid:durableId="1563517939">
    <w:abstractNumId w:val="39"/>
  </w:num>
  <w:num w:numId="25" w16cid:durableId="1622807993">
    <w:abstractNumId w:val="16"/>
  </w:num>
  <w:num w:numId="26" w16cid:durableId="1620606834">
    <w:abstractNumId w:val="4"/>
  </w:num>
  <w:num w:numId="27" w16cid:durableId="1555048538">
    <w:abstractNumId w:val="29"/>
  </w:num>
  <w:num w:numId="28" w16cid:durableId="649746053">
    <w:abstractNumId w:val="3"/>
  </w:num>
  <w:num w:numId="29" w16cid:durableId="1587767255">
    <w:abstractNumId w:val="15"/>
  </w:num>
  <w:num w:numId="30" w16cid:durableId="373311077">
    <w:abstractNumId w:val="7"/>
  </w:num>
  <w:num w:numId="31" w16cid:durableId="1210337901">
    <w:abstractNumId w:val="40"/>
  </w:num>
  <w:num w:numId="32" w16cid:durableId="1633486520">
    <w:abstractNumId w:val="21"/>
  </w:num>
  <w:num w:numId="33" w16cid:durableId="1166480601">
    <w:abstractNumId w:val="14"/>
  </w:num>
  <w:num w:numId="34" w16cid:durableId="645934402">
    <w:abstractNumId w:val="17"/>
  </w:num>
  <w:num w:numId="35" w16cid:durableId="367492090">
    <w:abstractNumId w:val="8"/>
  </w:num>
  <w:num w:numId="36" w16cid:durableId="265312555">
    <w:abstractNumId w:val="41"/>
  </w:num>
  <w:num w:numId="37" w16cid:durableId="23215453">
    <w:abstractNumId w:val="25"/>
  </w:num>
  <w:num w:numId="38" w16cid:durableId="1819490167">
    <w:abstractNumId w:val="0"/>
  </w:num>
  <w:num w:numId="39" w16cid:durableId="1351177319">
    <w:abstractNumId w:val="35"/>
  </w:num>
  <w:num w:numId="40" w16cid:durableId="1945267460">
    <w:abstractNumId w:val="19"/>
  </w:num>
  <w:num w:numId="41" w16cid:durableId="1385735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2538638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999"/>
    <w:rsid w:val="0000189E"/>
    <w:rsid w:val="00004CCE"/>
    <w:rsid w:val="00007A59"/>
    <w:rsid w:val="00015351"/>
    <w:rsid w:val="00016508"/>
    <w:rsid w:val="0002267B"/>
    <w:rsid w:val="00022D6A"/>
    <w:rsid w:val="00025F65"/>
    <w:rsid w:val="00031598"/>
    <w:rsid w:val="000316E5"/>
    <w:rsid w:val="00033E5F"/>
    <w:rsid w:val="0004058E"/>
    <w:rsid w:val="00043155"/>
    <w:rsid w:val="00043B2C"/>
    <w:rsid w:val="0004634A"/>
    <w:rsid w:val="000470A9"/>
    <w:rsid w:val="000478E0"/>
    <w:rsid w:val="00050871"/>
    <w:rsid w:val="00052D77"/>
    <w:rsid w:val="00053E73"/>
    <w:rsid w:val="00060B8A"/>
    <w:rsid w:val="000614D7"/>
    <w:rsid w:val="00070452"/>
    <w:rsid w:val="000729EB"/>
    <w:rsid w:val="000737E9"/>
    <w:rsid w:val="00075899"/>
    <w:rsid w:val="0007714B"/>
    <w:rsid w:val="00082955"/>
    <w:rsid w:val="00083AD0"/>
    <w:rsid w:val="00086A1B"/>
    <w:rsid w:val="00086BD4"/>
    <w:rsid w:val="00091DD2"/>
    <w:rsid w:val="00091F18"/>
    <w:rsid w:val="00092F2A"/>
    <w:rsid w:val="000A2F80"/>
    <w:rsid w:val="000A456D"/>
    <w:rsid w:val="000A4EE3"/>
    <w:rsid w:val="000A54BC"/>
    <w:rsid w:val="000A6E28"/>
    <w:rsid w:val="000B1A05"/>
    <w:rsid w:val="000B2831"/>
    <w:rsid w:val="000B36EC"/>
    <w:rsid w:val="000B4F55"/>
    <w:rsid w:val="000B5D0C"/>
    <w:rsid w:val="000C111E"/>
    <w:rsid w:val="000C5FA8"/>
    <w:rsid w:val="000D1AB5"/>
    <w:rsid w:val="000D2065"/>
    <w:rsid w:val="000D2147"/>
    <w:rsid w:val="000D6D49"/>
    <w:rsid w:val="000E67E5"/>
    <w:rsid w:val="000F0370"/>
    <w:rsid w:val="000F0E68"/>
    <w:rsid w:val="000F5322"/>
    <w:rsid w:val="000F58E5"/>
    <w:rsid w:val="000F782A"/>
    <w:rsid w:val="00100716"/>
    <w:rsid w:val="0010139A"/>
    <w:rsid w:val="00103066"/>
    <w:rsid w:val="001103B0"/>
    <w:rsid w:val="00110BD3"/>
    <w:rsid w:val="0011270B"/>
    <w:rsid w:val="001132E3"/>
    <w:rsid w:val="001250A8"/>
    <w:rsid w:val="001311BB"/>
    <w:rsid w:val="00140323"/>
    <w:rsid w:val="00142727"/>
    <w:rsid w:val="0015030C"/>
    <w:rsid w:val="00152303"/>
    <w:rsid w:val="00153F0E"/>
    <w:rsid w:val="00156991"/>
    <w:rsid w:val="00157071"/>
    <w:rsid w:val="001579B2"/>
    <w:rsid w:val="00157E80"/>
    <w:rsid w:val="00160F0B"/>
    <w:rsid w:val="00162011"/>
    <w:rsid w:val="0016434B"/>
    <w:rsid w:val="0017078D"/>
    <w:rsid w:val="00170DC6"/>
    <w:rsid w:val="00182DE0"/>
    <w:rsid w:val="00193E35"/>
    <w:rsid w:val="00195617"/>
    <w:rsid w:val="001A3C6E"/>
    <w:rsid w:val="001B40B6"/>
    <w:rsid w:val="001B4F89"/>
    <w:rsid w:val="001B58BB"/>
    <w:rsid w:val="001C3419"/>
    <w:rsid w:val="001C6E4F"/>
    <w:rsid w:val="001D506C"/>
    <w:rsid w:val="001E2CE1"/>
    <w:rsid w:val="001E373A"/>
    <w:rsid w:val="001E4261"/>
    <w:rsid w:val="001F0DC1"/>
    <w:rsid w:val="001F1C0D"/>
    <w:rsid w:val="001F2FFD"/>
    <w:rsid w:val="001F365E"/>
    <w:rsid w:val="00211E7F"/>
    <w:rsid w:val="00214067"/>
    <w:rsid w:val="0022078A"/>
    <w:rsid w:val="00226639"/>
    <w:rsid w:val="00231BC5"/>
    <w:rsid w:val="00232056"/>
    <w:rsid w:val="00235486"/>
    <w:rsid w:val="00240E89"/>
    <w:rsid w:val="00241C48"/>
    <w:rsid w:val="00243DF7"/>
    <w:rsid w:val="0024481D"/>
    <w:rsid w:val="002455A0"/>
    <w:rsid w:val="002468EA"/>
    <w:rsid w:val="0025317A"/>
    <w:rsid w:val="00255F7F"/>
    <w:rsid w:val="0025654F"/>
    <w:rsid w:val="002565A8"/>
    <w:rsid w:val="00256751"/>
    <w:rsid w:val="0025780E"/>
    <w:rsid w:val="002646CF"/>
    <w:rsid w:val="002649F6"/>
    <w:rsid w:val="002662C3"/>
    <w:rsid w:val="002755AE"/>
    <w:rsid w:val="002777C4"/>
    <w:rsid w:val="00281EDF"/>
    <w:rsid w:val="00286FD3"/>
    <w:rsid w:val="00296B8F"/>
    <w:rsid w:val="00296EBE"/>
    <w:rsid w:val="002A1DE1"/>
    <w:rsid w:val="002A29F7"/>
    <w:rsid w:val="002A367B"/>
    <w:rsid w:val="002A62B9"/>
    <w:rsid w:val="002A7237"/>
    <w:rsid w:val="002B134F"/>
    <w:rsid w:val="002B52F6"/>
    <w:rsid w:val="002B54A3"/>
    <w:rsid w:val="002C0D26"/>
    <w:rsid w:val="002C308A"/>
    <w:rsid w:val="002D1B9E"/>
    <w:rsid w:val="002D4C51"/>
    <w:rsid w:val="002D57C3"/>
    <w:rsid w:val="002E1498"/>
    <w:rsid w:val="002E2DC6"/>
    <w:rsid w:val="002E5A00"/>
    <w:rsid w:val="002E6CB7"/>
    <w:rsid w:val="002F6150"/>
    <w:rsid w:val="00301518"/>
    <w:rsid w:val="00303EAD"/>
    <w:rsid w:val="00305A1E"/>
    <w:rsid w:val="00305A39"/>
    <w:rsid w:val="00306483"/>
    <w:rsid w:val="0030776D"/>
    <w:rsid w:val="00314FA3"/>
    <w:rsid w:val="00323459"/>
    <w:rsid w:val="00323CB3"/>
    <w:rsid w:val="003322A1"/>
    <w:rsid w:val="0033417C"/>
    <w:rsid w:val="00334670"/>
    <w:rsid w:val="003356CE"/>
    <w:rsid w:val="00335B41"/>
    <w:rsid w:val="00336377"/>
    <w:rsid w:val="003366E8"/>
    <w:rsid w:val="0034003B"/>
    <w:rsid w:val="00343AB1"/>
    <w:rsid w:val="00346782"/>
    <w:rsid w:val="00347F65"/>
    <w:rsid w:val="003517C3"/>
    <w:rsid w:val="00360E41"/>
    <w:rsid w:val="00361447"/>
    <w:rsid w:val="003642BC"/>
    <w:rsid w:val="00364348"/>
    <w:rsid w:val="00367480"/>
    <w:rsid w:val="003716C8"/>
    <w:rsid w:val="00372DEC"/>
    <w:rsid w:val="0037597F"/>
    <w:rsid w:val="00376BA8"/>
    <w:rsid w:val="00376EB6"/>
    <w:rsid w:val="00381CFB"/>
    <w:rsid w:val="00396B0F"/>
    <w:rsid w:val="003A10D3"/>
    <w:rsid w:val="003A187A"/>
    <w:rsid w:val="003A19B5"/>
    <w:rsid w:val="003A5BFD"/>
    <w:rsid w:val="003A6131"/>
    <w:rsid w:val="003A765F"/>
    <w:rsid w:val="003A7A06"/>
    <w:rsid w:val="003B09E0"/>
    <w:rsid w:val="003B0C79"/>
    <w:rsid w:val="003B2647"/>
    <w:rsid w:val="003B4ACF"/>
    <w:rsid w:val="003C4723"/>
    <w:rsid w:val="003C5536"/>
    <w:rsid w:val="003D2705"/>
    <w:rsid w:val="003D6240"/>
    <w:rsid w:val="003D6D8D"/>
    <w:rsid w:val="003E4617"/>
    <w:rsid w:val="003F0BB9"/>
    <w:rsid w:val="003F0E7F"/>
    <w:rsid w:val="003F41BD"/>
    <w:rsid w:val="003F63E8"/>
    <w:rsid w:val="003F78D2"/>
    <w:rsid w:val="00403325"/>
    <w:rsid w:val="004062E5"/>
    <w:rsid w:val="004075FD"/>
    <w:rsid w:val="00411C06"/>
    <w:rsid w:val="00416B17"/>
    <w:rsid w:val="00425F12"/>
    <w:rsid w:val="00426190"/>
    <w:rsid w:val="004341EB"/>
    <w:rsid w:val="00441B26"/>
    <w:rsid w:val="004423CC"/>
    <w:rsid w:val="004464E9"/>
    <w:rsid w:val="00447AA1"/>
    <w:rsid w:val="00452340"/>
    <w:rsid w:val="004536FA"/>
    <w:rsid w:val="00454F78"/>
    <w:rsid w:val="00456632"/>
    <w:rsid w:val="00457658"/>
    <w:rsid w:val="004613AF"/>
    <w:rsid w:val="0046218D"/>
    <w:rsid w:val="0048636A"/>
    <w:rsid w:val="0048665B"/>
    <w:rsid w:val="0048690E"/>
    <w:rsid w:val="00487FF5"/>
    <w:rsid w:val="004911AE"/>
    <w:rsid w:val="00492A75"/>
    <w:rsid w:val="00494E93"/>
    <w:rsid w:val="0049798E"/>
    <w:rsid w:val="004B03C6"/>
    <w:rsid w:val="004B0891"/>
    <w:rsid w:val="004B0D29"/>
    <w:rsid w:val="004C2BD6"/>
    <w:rsid w:val="004C2E44"/>
    <w:rsid w:val="004C50C0"/>
    <w:rsid w:val="004D56BD"/>
    <w:rsid w:val="004D647C"/>
    <w:rsid w:val="004E03BE"/>
    <w:rsid w:val="004E2FF5"/>
    <w:rsid w:val="004E44FF"/>
    <w:rsid w:val="004E5285"/>
    <w:rsid w:val="004E5849"/>
    <w:rsid w:val="004E6015"/>
    <w:rsid w:val="004E78B8"/>
    <w:rsid w:val="004F0BC3"/>
    <w:rsid w:val="004F1CB8"/>
    <w:rsid w:val="004F2521"/>
    <w:rsid w:val="004F404A"/>
    <w:rsid w:val="004F54A4"/>
    <w:rsid w:val="005012B3"/>
    <w:rsid w:val="00502387"/>
    <w:rsid w:val="005106C4"/>
    <w:rsid w:val="00511429"/>
    <w:rsid w:val="005114E0"/>
    <w:rsid w:val="005173A9"/>
    <w:rsid w:val="005208DC"/>
    <w:rsid w:val="00524495"/>
    <w:rsid w:val="00524DC9"/>
    <w:rsid w:val="005331AD"/>
    <w:rsid w:val="00541D7E"/>
    <w:rsid w:val="00550C17"/>
    <w:rsid w:val="00552538"/>
    <w:rsid w:val="00557313"/>
    <w:rsid w:val="0056625B"/>
    <w:rsid w:val="00567053"/>
    <w:rsid w:val="00571C00"/>
    <w:rsid w:val="00574D2A"/>
    <w:rsid w:val="005A31C8"/>
    <w:rsid w:val="005A593B"/>
    <w:rsid w:val="005A7234"/>
    <w:rsid w:val="005B1C65"/>
    <w:rsid w:val="005B356B"/>
    <w:rsid w:val="005B46F8"/>
    <w:rsid w:val="005D17C6"/>
    <w:rsid w:val="005D25B4"/>
    <w:rsid w:val="005D5E01"/>
    <w:rsid w:val="005D7001"/>
    <w:rsid w:val="005E59FA"/>
    <w:rsid w:val="005E7083"/>
    <w:rsid w:val="005E7A28"/>
    <w:rsid w:val="005F26DA"/>
    <w:rsid w:val="005F2EED"/>
    <w:rsid w:val="005F4455"/>
    <w:rsid w:val="005F4EF8"/>
    <w:rsid w:val="005F62CD"/>
    <w:rsid w:val="006112DE"/>
    <w:rsid w:val="00613B87"/>
    <w:rsid w:val="0061558C"/>
    <w:rsid w:val="0061617D"/>
    <w:rsid w:val="00620775"/>
    <w:rsid w:val="006246A3"/>
    <w:rsid w:val="006304B6"/>
    <w:rsid w:val="006317F3"/>
    <w:rsid w:val="00631EC9"/>
    <w:rsid w:val="00633A8D"/>
    <w:rsid w:val="00634162"/>
    <w:rsid w:val="006369E0"/>
    <w:rsid w:val="006377AB"/>
    <w:rsid w:val="00637C8A"/>
    <w:rsid w:val="00637CD8"/>
    <w:rsid w:val="0064104F"/>
    <w:rsid w:val="006506DD"/>
    <w:rsid w:val="00650DD3"/>
    <w:rsid w:val="00656FE2"/>
    <w:rsid w:val="00660B45"/>
    <w:rsid w:val="0066388A"/>
    <w:rsid w:val="00664CC0"/>
    <w:rsid w:val="006655FA"/>
    <w:rsid w:val="006700E0"/>
    <w:rsid w:val="00674AC3"/>
    <w:rsid w:val="00675625"/>
    <w:rsid w:val="00681A02"/>
    <w:rsid w:val="00682FE0"/>
    <w:rsid w:val="00684107"/>
    <w:rsid w:val="00684C90"/>
    <w:rsid w:val="00684C9B"/>
    <w:rsid w:val="00685FA7"/>
    <w:rsid w:val="00686066"/>
    <w:rsid w:val="0068718C"/>
    <w:rsid w:val="00690DE0"/>
    <w:rsid w:val="00692162"/>
    <w:rsid w:val="00692CDC"/>
    <w:rsid w:val="0069477E"/>
    <w:rsid w:val="0069513A"/>
    <w:rsid w:val="00695249"/>
    <w:rsid w:val="0069581B"/>
    <w:rsid w:val="0069651F"/>
    <w:rsid w:val="0069705C"/>
    <w:rsid w:val="006A0AC4"/>
    <w:rsid w:val="006A5FE0"/>
    <w:rsid w:val="006B058A"/>
    <w:rsid w:val="006B0E9C"/>
    <w:rsid w:val="006B2707"/>
    <w:rsid w:val="006B291F"/>
    <w:rsid w:val="006B2C03"/>
    <w:rsid w:val="006C094B"/>
    <w:rsid w:val="006C2BE9"/>
    <w:rsid w:val="006C2BED"/>
    <w:rsid w:val="006C58CC"/>
    <w:rsid w:val="006C6EC9"/>
    <w:rsid w:val="006D096A"/>
    <w:rsid w:val="006D19D9"/>
    <w:rsid w:val="006D5FC1"/>
    <w:rsid w:val="006E4E9D"/>
    <w:rsid w:val="006E5BE1"/>
    <w:rsid w:val="006E611A"/>
    <w:rsid w:val="006E7EFB"/>
    <w:rsid w:val="006F0F46"/>
    <w:rsid w:val="006F386E"/>
    <w:rsid w:val="006F4908"/>
    <w:rsid w:val="00700A8C"/>
    <w:rsid w:val="00702354"/>
    <w:rsid w:val="007050A6"/>
    <w:rsid w:val="0070734F"/>
    <w:rsid w:val="00710AEC"/>
    <w:rsid w:val="00710F34"/>
    <w:rsid w:val="00712634"/>
    <w:rsid w:val="0071347C"/>
    <w:rsid w:val="007167FD"/>
    <w:rsid w:val="00716853"/>
    <w:rsid w:val="007237D0"/>
    <w:rsid w:val="0072661F"/>
    <w:rsid w:val="00727523"/>
    <w:rsid w:val="007355CE"/>
    <w:rsid w:val="00741128"/>
    <w:rsid w:val="00743254"/>
    <w:rsid w:val="00745829"/>
    <w:rsid w:val="00751F0F"/>
    <w:rsid w:val="00753CA7"/>
    <w:rsid w:val="0075455C"/>
    <w:rsid w:val="00762588"/>
    <w:rsid w:val="00764205"/>
    <w:rsid w:val="00771646"/>
    <w:rsid w:val="00771F7D"/>
    <w:rsid w:val="00772508"/>
    <w:rsid w:val="00774117"/>
    <w:rsid w:val="007758A9"/>
    <w:rsid w:val="00781D60"/>
    <w:rsid w:val="00782401"/>
    <w:rsid w:val="00782DE9"/>
    <w:rsid w:val="00784EA8"/>
    <w:rsid w:val="00790C52"/>
    <w:rsid w:val="00791BDC"/>
    <w:rsid w:val="00792FA2"/>
    <w:rsid w:val="00794B1B"/>
    <w:rsid w:val="007A0BEC"/>
    <w:rsid w:val="007A3A9B"/>
    <w:rsid w:val="007B063A"/>
    <w:rsid w:val="007D07CB"/>
    <w:rsid w:val="007D0FC9"/>
    <w:rsid w:val="007D1262"/>
    <w:rsid w:val="007D145D"/>
    <w:rsid w:val="007D2BA0"/>
    <w:rsid w:val="007D68BA"/>
    <w:rsid w:val="007D699C"/>
    <w:rsid w:val="007E1DDD"/>
    <w:rsid w:val="007E5960"/>
    <w:rsid w:val="007E60CD"/>
    <w:rsid w:val="007E76C0"/>
    <w:rsid w:val="007F4951"/>
    <w:rsid w:val="007F5684"/>
    <w:rsid w:val="00800207"/>
    <w:rsid w:val="00802B71"/>
    <w:rsid w:val="0080426E"/>
    <w:rsid w:val="00804490"/>
    <w:rsid w:val="0080631F"/>
    <w:rsid w:val="0080671F"/>
    <w:rsid w:val="00806986"/>
    <w:rsid w:val="0080784A"/>
    <w:rsid w:val="00807C1B"/>
    <w:rsid w:val="00814CCD"/>
    <w:rsid w:val="00816179"/>
    <w:rsid w:val="00816D22"/>
    <w:rsid w:val="0082299E"/>
    <w:rsid w:val="00824EA3"/>
    <w:rsid w:val="00832749"/>
    <w:rsid w:val="00833421"/>
    <w:rsid w:val="0083694B"/>
    <w:rsid w:val="00844E4C"/>
    <w:rsid w:val="00846AE7"/>
    <w:rsid w:val="00855CBA"/>
    <w:rsid w:val="00855EF6"/>
    <w:rsid w:val="00856DEE"/>
    <w:rsid w:val="0085736B"/>
    <w:rsid w:val="00857982"/>
    <w:rsid w:val="00863111"/>
    <w:rsid w:val="0086489B"/>
    <w:rsid w:val="00867D2E"/>
    <w:rsid w:val="008725F1"/>
    <w:rsid w:val="0089071B"/>
    <w:rsid w:val="008921DE"/>
    <w:rsid w:val="00893237"/>
    <w:rsid w:val="00893AA7"/>
    <w:rsid w:val="00893F8F"/>
    <w:rsid w:val="008945A4"/>
    <w:rsid w:val="00897F0F"/>
    <w:rsid w:val="008A2A47"/>
    <w:rsid w:val="008A7F23"/>
    <w:rsid w:val="008B6C70"/>
    <w:rsid w:val="008C61AB"/>
    <w:rsid w:val="008D0E6E"/>
    <w:rsid w:val="008D1DB5"/>
    <w:rsid w:val="008D35D1"/>
    <w:rsid w:val="008D3BA2"/>
    <w:rsid w:val="008D52C2"/>
    <w:rsid w:val="008D6F72"/>
    <w:rsid w:val="008D7CCD"/>
    <w:rsid w:val="008E431F"/>
    <w:rsid w:val="008F148D"/>
    <w:rsid w:val="008F1614"/>
    <w:rsid w:val="008F441F"/>
    <w:rsid w:val="00901616"/>
    <w:rsid w:val="00906999"/>
    <w:rsid w:val="00907CF7"/>
    <w:rsid w:val="00910437"/>
    <w:rsid w:val="00914C2C"/>
    <w:rsid w:val="00920116"/>
    <w:rsid w:val="009226DD"/>
    <w:rsid w:val="009359FA"/>
    <w:rsid w:val="00936D10"/>
    <w:rsid w:val="00937F5A"/>
    <w:rsid w:val="00941433"/>
    <w:rsid w:val="009445D1"/>
    <w:rsid w:val="00946A2C"/>
    <w:rsid w:val="00962723"/>
    <w:rsid w:val="009627C8"/>
    <w:rsid w:val="00965188"/>
    <w:rsid w:val="009664A1"/>
    <w:rsid w:val="009701F0"/>
    <w:rsid w:val="009711BA"/>
    <w:rsid w:val="00972890"/>
    <w:rsid w:val="00972982"/>
    <w:rsid w:val="009810FD"/>
    <w:rsid w:val="00984ABD"/>
    <w:rsid w:val="009855DB"/>
    <w:rsid w:val="00985C75"/>
    <w:rsid w:val="00992B30"/>
    <w:rsid w:val="00994DC4"/>
    <w:rsid w:val="00995FCD"/>
    <w:rsid w:val="00997A82"/>
    <w:rsid w:val="009A719A"/>
    <w:rsid w:val="009B167B"/>
    <w:rsid w:val="009B7069"/>
    <w:rsid w:val="009C0859"/>
    <w:rsid w:val="009C22C4"/>
    <w:rsid w:val="009C4C07"/>
    <w:rsid w:val="009C596C"/>
    <w:rsid w:val="009C7EA9"/>
    <w:rsid w:val="009D400D"/>
    <w:rsid w:val="009D65C2"/>
    <w:rsid w:val="009D748D"/>
    <w:rsid w:val="009E6A0C"/>
    <w:rsid w:val="009E7C67"/>
    <w:rsid w:val="009F0071"/>
    <w:rsid w:val="009F02BF"/>
    <w:rsid w:val="009F752E"/>
    <w:rsid w:val="00A0138E"/>
    <w:rsid w:val="00A02A12"/>
    <w:rsid w:val="00A05C24"/>
    <w:rsid w:val="00A074C8"/>
    <w:rsid w:val="00A11543"/>
    <w:rsid w:val="00A15593"/>
    <w:rsid w:val="00A16CA9"/>
    <w:rsid w:val="00A20B6D"/>
    <w:rsid w:val="00A20E4E"/>
    <w:rsid w:val="00A217DE"/>
    <w:rsid w:val="00A2216E"/>
    <w:rsid w:val="00A25BBA"/>
    <w:rsid w:val="00A270FD"/>
    <w:rsid w:val="00A33BEA"/>
    <w:rsid w:val="00A357D2"/>
    <w:rsid w:val="00A36722"/>
    <w:rsid w:val="00A36C4E"/>
    <w:rsid w:val="00A405B0"/>
    <w:rsid w:val="00A41B26"/>
    <w:rsid w:val="00A42D02"/>
    <w:rsid w:val="00A43577"/>
    <w:rsid w:val="00A44C6B"/>
    <w:rsid w:val="00A44F48"/>
    <w:rsid w:val="00A5558E"/>
    <w:rsid w:val="00A57E1B"/>
    <w:rsid w:val="00A57E6C"/>
    <w:rsid w:val="00A706D6"/>
    <w:rsid w:val="00A70CE6"/>
    <w:rsid w:val="00A71E73"/>
    <w:rsid w:val="00A729D4"/>
    <w:rsid w:val="00A805DB"/>
    <w:rsid w:val="00A83078"/>
    <w:rsid w:val="00A851AC"/>
    <w:rsid w:val="00A926D2"/>
    <w:rsid w:val="00A95467"/>
    <w:rsid w:val="00A954DA"/>
    <w:rsid w:val="00AA51DA"/>
    <w:rsid w:val="00AA5CE4"/>
    <w:rsid w:val="00AA7558"/>
    <w:rsid w:val="00AB01D6"/>
    <w:rsid w:val="00AB1245"/>
    <w:rsid w:val="00AB68C8"/>
    <w:rsid w:val="00AC2720"/>
    <w:rsid w:val="00AC3244"/>
    <w:rsid w:val="00AC4888"/>
    <w:rsid w:val="00AD0978"/>
    <w:rsid w:val="00AD1059"/>
    <w:rsid w:val="00AD20F7"/>
    <w:rsid w:val="00AD5D1F"/>
    <w:rsid w:val="00AE08D4"/>
    <w:rsid w:val="00AE4776"/>
    <w:rsid w:val="00AE4D02"/>
    <w:rsid w:val="00AE69B0"/>
    <w:rsid w:val="00AE6C90"/>
    <w:rsid w:val="00AE7E49"/>
    <w:rsid w:val="00AF2E22"/>
    <w:rsid w:val="00AF33D2"/>
    <w:rsid w:val="00AF48A9"/>
    <w:rsid w:val="00AF5859"/>
    <w:rsid w:val="00AF614C"/>
    <w:rsid w:val="00AF6CE5"/>
    <w:rsid w:val="00AF7266"/>
    <w:rsid w:val="00AF799C"/>
    <w:rsid w:val="00B03BB6"/>
    <w:rsid w:val="00B04F3A"/>
    <w:rsid w:val="00B05270"/>
    <w:rsid w:val="00B061F0"/>
    <w:rsid w:val="00B06DF8"/>
    <w:rsid w:val="00B072A6"/>
    <w:rsid w:val="00B0792E"/>
    <w:rsid w:val="00B07C4D"/>
    <w:rsid w:val="00B132C6"/>
    <w:rsid w:val="00B21949"/>
    <w:rsid w:val="00B24C23"/>
    <w:rsid w:val="00B24CD1"/>
    <w:rsid w:val="00B2534B"/>
    <w:rsid w:val="00B2535C"/>
    <w:rsid w:val="00B2548C"/>
    <w:rsid w:val="00B266BC"/>
    <w:rsid w:val="00B30626"/>
    <w:rsid w:val="00B346E7"/>
    <w:rsid w:val="00B34913"/>
    <w:rsid w:val="00B359BC"/>
    <w:rsid w:val="00B3644F"/>
    <w:rsid w:val="00B37859"/>
    <w:rsid w:val="00B40494"/>
    <w:rsid w:val="00B4101C"/>
    <w:rsid w:val="00B4208C"/>
    <w:rsid w:val="00B45DE5"/>
    <w:rsid w:val="00B501B5"/>
    <w:rsid w:val="00B524AB"/>
    <w:rsid w:val="00B531ED"/>
    <w:rsid w:val="00B54294"/>
    <w:rsid w:val="00B54B35"/>
    <w:rsid w:val="00B61EAB"/>
    <w:rsid w:val="00B707AC"/>
    <w:rsid w:val="00B72490"/>
    <w:rsid w:val="00B735ED"/>
    <w:rsid w:val="00B74495"/>
    <w:rsid w:val="00B77556"/>
    <w:rsid w:val="00B77965"/>
    <w:rsid w:val="00B77C90"/>
    <w:rsid w:val="00B8178F"/>
    <w:rsid w:val="00B81A8B"/>
    <w:rsid w:val="00B82727"/>
    <w:rsid w:val="00B8557C"/>
    <w:rsid w:val="00B86646"/>
    <w:rsid w:val="00B872C9"/>
    <w:rsid w:val="00B87C73"/>
    <w:rsid w:val="00B91575"/>
    <w:rsid w:val="00BA041D"/>
    <w:rsid w:val="00BA4107"/>
    <w:rsid w:val="00BA4823"/>
    <w:rsid w:val="00BA4D07"/>
    <w:rsid w:val="00BB2162"/>
    <w:rsid w:val="00BB642A"/>
    <w:rsid w:val="00BC34F1"/>
    <w:rsid w:val="00BC6454"/>
    <w:rsid w:val="00BC6962"/>
    <w:rsid w:val="00BD0569"/>
    <w:rsid w:val="00BD0BD6"/>
    <w:rsid w:val="00BD4A95"/>
    <w:rsid w:val="00BD5A49"/>
    <w:rsid w:val="00BD61AB"/>
    <w:rsid w:val="00BE2A32"/>
    <w:rsid w:val="00BE2D2D"/>
    <w:rsid w:val="00BE6349"/>
    <w:rsid w:val="00BE6AFC"/>
    <w:rsid w:val="00BF02A7"/>
    <w:rsid w:val="00BF061F"/>
    <w:rsid w:val="00BF4500"/>
    <w:rsid w:val="00BF7E85"/>
    <w:rsid w:val="00C05A88"/>
    <w:rsid w:val="00C0675F"/>
    <w:rsid w:val="00C07123"/>
    <w:rsid w:val="00C076DF"/>
    <w:rsid w:val="00C17440"/>
    <w:rsid w:val="00C202BF"/>
    <w:rsid w:val="00C20669"/>
    <w:rsid w:val="00C3339E"/>
    <w:rsid w:val="00C33D63"/>
    <w:rsid w:val="00C363AA"/>
    <w:rsid w:val="00C36CC1"/>
    <w:rsid w:val="00C41C42"/>
    <w:rsid w:val="00C42795"/>
    <w:rsid w:val="00C430B6"/>
    <w:rsid w:val="00C432C7"/>
    <w:rsid w:val="00C451DD"/>
    <w:rsid w:val="00C465F0"/>
    <w:rsid w:val="00C50F1B"/>
    <w:rsid w:val="00C61D4C"/>
    <w:rsid w:val="00C63898"/>
    <w:rsid w:val="00C6433E"/>
    <w:rsid w:val="00C64B11"/>
    <w:rsid w:val="00C671D7"/>
    <w:rsid w:val="00C80F88"/>
    <w:rsid w:val="00C91310"/>
    <w:rsid w:val="00C91891"/>
    <w:rsid w:val="00C93249"/>
    <w:rsid w:val="00C93346"/>
    <w:rsid w:val="00C95B7E"/>
    <w:rsid w:val="00CA1CF8"/>
    <w:rsid w:val="00CA31B8"/>
    <w:rsid w:val="00CA33F9"/>
    <w:rsid w:val="00CA5036"/>
    <w:rsid w:val="00CB0D08"/>
    <w:rsid w:val="00CB14EC"/>
    <w:rsid w:val="00CB1A8B"/>
    <w:rsid w:val="00CB1FC4"/>
    <w:rsid w:val="00CB2273"/>
    <w:rsid w:val="00CB3EF0"/>
    <w:rsid w:val="00CB50B9"/>
    <w:rsid w:val="00CB60B7"/>
    <w:rsid w:val="00CB72F0"/>
    <w:rsid w:val="00CC0773"/>
    <w:rsid w:val="00CC3102"/>
    <w:rsid w:val="00CC7604"/>
    <w:rsid w:val="00CD1652"/>
    <w:rsid w:val="00CD32A2"/>
    <w:rsid w:val="00CD3C76"/>
    <w:rsid w:val="00CD4FCB"/>
    <w:rsid w:val="00CE274F"/>
    <w:rsid w:val="00CE2C23"/>
    <w:rsid w:val="00CE38CD"/>
    <w:rsid w:val="00CE4DB6"/>
    <w:rsid w:val="00CF0C89"/>
    <w:rsid w:val="00CF2EF0"/>
    <w:rsid w:val="00CF48A9"/>
    <w:rsid w:val="00CF538C"/>
    <w:rsid w:val="00CF6C76"/>
    <w:rsid w:val="00CF724F"/>
    <w:rsid w:val="00D03F45"/>
    <w:rsid w:val="00D0775C"/>
    <w:rsid w:val="00D07881"/>
    <w:rsid w:val="00D07E64"/>
    <w:rsid w:val="00D107B4"/>
    <w:rsid w:val="00D10A69"/>
    <w:rsid w:val="00D10AC8"/>
    <w:rsid w:val="00D12A06"/>
    <w:rsid w:val="00D12E13"/>
    <w:rsid w:val="00D13E3E"/>
    <w:rsid w:val="00D15154"/>
    <w:rsid w:val="00D15707"/>
    <w:rsid w:val="00D20F3C"/>
    <w:rsid w:val="00D21FF2"/>
    <w:rsid w:val="00D23972"/>
    <w:rsid w:val="00D251B8"/>
    <w:rsid w:val="00D447AB"/>
    <w:rsid w:val="00D459E7"/>
    <w:rsid w:val="00D47634"/>
    <w:rsid w:val="00D52817"/>
    <w:rsid w:val="00D52CD2"/>
    <w:rsid w:val="00D5683E"/>
    <w:rsid w:val="00D569DE"/>
    <w:rsid w:val="00D64DA9"/>
    <w:rsid w:val="00D66226"/>
    <w:rsid w:val="00D6684C"/>
    <w:rsid w:val="00D7036C"/>
    <w:rsid w:val="00D72E34"/>
    <w:rsid w:val="00D7405E"/>
    <w:rsid w:val="00D74A1C"/>
    <w:rsid w:val="00D77966"/>
    <w:rsid w:val="00D81D60"/>
    <w:rsid w:val="00D909A4"/>
    <w:rsid w:val="00D92243"/>
    <w:rsid w:val="00D93CB3"/>
    <w:rsid w:val="00D946E2"/>
    <w:rsid w:val="00D951EF"/>
    <w:rsid w:val="00D96E0C"/>
    <w:rsid w:val="00DA686D"/>
    <w:rsid w:val="00DB38C6"/>
    <w:rsid w:val="00DB528A"/>
    <w:rsid w:val="00DC3A70"/>
    <w:rsid w:val="00DC62B3"/>
    <w:rsid w:val="00DD047F"/>
    <w:rsid w:val="00DD7B7C"/>
    <w:rsid w:val="00DE06D1"/>
    <w:rsid w:val="00DE07F2"/>
    <w:rsid w:val="00DE3167"/>
    <w:rsid w:val="00DE7859"/>
    <w:rsid w:val="00DF09D9"/>
    <w:rsid w:val="00DF23B2"/>
    <w:rsid w:val="00DF5227"/>
    <w:rsid w:val="00DF6503"/>
    <w:rsid w:val="00E00C77"/>
    <w:rsid w:val="00E01724"/>
    <w:rsid w:val="00E04287"/>
    <w:rsid w:val="00E101D5"/>
    <w:rsid w:val="00E10496"/>
    <w:rsid w:val="00E12FF5"/>
    <w:rsid w:val="00E21675"/>
    <w:rsid w:val="00E2206E"/>
    <w:rsid w:val="00E236EC"/>
    <w:rsid w:val="00E270A3"/>
    <w:rsid w:val="00E30767"/>
    <w:rsid w:val="00E44369"/>
    <w:rsid w:val="00E5149C"/>
    <w:rsid w:val="00E5161C"/>
    <w:rsid w:val="00E51D11"/>
    <w:rsid w:val="00E57C12"/>
    <w:rsid w:val="00E6196C"/>
    <w:rsid w:val="00E61A2F"/>
    <w:rsid w:val="00E6301B"/>
    <w:rsid w:val="00E65106"/>
    <w:rsid w:val="00E664D0"/>
    <w:rsid w:val="00E71B18"/>
    <w:rsid w:val="00E72A9A"/>
    <w:rsid w:val="00E73929"/>
    <w:rsid w:val="00E760BC"/>
    <w:rsid w:val="00E76E42"/>
    <w:rsid w:val="00E80417"/>
    <w:rsid w:val="00E81005"/>
    <w:rsid w:val="00E811AA"/>
    <w:rsid w:val="00E825C0"/>
    <w:rsid w:val="00E83B0B"/>
    <w:rsid w:val="00E91189"/>
    <w:rsid w:val="00E91256"/>
    <w:rsid w:val="00E94201"/>
    <w:rsid w:val="00E95983"/>
    <w:rsid w:val="00EA19F2"/>
    <w:rsid w:val="00EA62EF"/>
    <w:rsid w:val="00EB18F8"/>
    <w:rsid w:val="00EB1FC3"/>
    <w:rsid w:val="00EB2322"/>
    <w:rsid w:val="00EC1A3D"/>
    <w:rsid w:val="00EC53ED"/>
    <w:rsid w:val="00EC60E3"/>
    <w:rsid w:val="00EC7D41"/>
    <w:rsid w:val="00EC7DA8"/>
    <w:rsid w:val="00ED0ABB"/>
    <w:rsid w:val="00ED0E77"/>
    <w:rsid w:val="00ED1742"/>
    <w:rsid w:val="00ED339F"/>
    <w:rsid w:val="00ED7E62"/>
    <w:rsid w:val="00EE11AC"/>
    <w:rsid w:val="00EE1402"/>
    <w:rsid w:val="00EE1E37"/>
    <w:rsid w:val="00EE212D"/>
    <w:rsid w:val="00EE2246"/>
    <w:rsid w:val="00EE27C5"/>
    <w:rsid w:val="00EE2F72"/>
    <w:rsid w:val="00EF6596"/>
    <w:rsid w:val="00F04011"/>
    <w:rsid w:val="00F04FF1"/>
    <w:rsid w:val="00F074B6"/>
    <w:rsid w:val="00F07B0E"/>
    <w:rsid w:val="00F103D9"/>
    <w:rsid w:val="00F14B29"/>
    <w:rsid w:val="00F1615F"/>
    <w:rsid w:val="00F2073A"/>
    <w:rsid w:val="00F259E4"/>
    <w:rsid w:val="00F27375"/>
    <w:rsid w:val="00F35D77"/>
    <w:rsid w:val="00F46C32"/>
    <w:rsid w:val="00F46CCE"/>
    <w:rsid w:val="00F517B2"/>
    <w:rsid w:val="00F62ADD"/>
    <w:rsid w:val="00F64BCA"/>
    <w:rsid w:val="00F65513"/>
    <w:rsid w:val="00F6716C"/>
    <w:rsid w:val="00F74E74"/>
    <w:rsid w:val="00F76A3C"/>
    <w:rsid w:val="00F83C29"/>
    <w:rsid w:val="00F847C7"/>
    <w:rsid w:val="00F8524B"/>
    <w:rsid w:val="00F874AD"/>
    <w:rsid w:val="00F923AB"/>
    <w:rsid w:val="00F93961"/>
    <w:rsid w:val="00F93ACF"/>
    <w:rsid w:val="00F945C3"/>
    <w:rsid w:val="00F95F40"/>
    <w:rsid w:val="00F97216"/>
    <w:rsid w:val="00F97CAF"/>
    <w:rsid w:val="00FA0883"/>
    <w:rsid w:val="00FA33FA"/>
    <w:rsid w:val="00FA619D"/>
    <w:rsid w:val="00FB25B2"/>
    <w:rsid w:val="00FB2C78"/>
    <w:rsid w:val="00FB3FF8"/>
    <w:rsid w:val="00FC3505"/>
    <w:rsid w:val="00FC4B9E"/>
    <w:rsid w:val="00FC6969"/>
    <w:rsid w:val="00FC7ADA"/>
    <w:rsid w:val="00FD1D7F"/>
    <w:rsid w:val="00FD511C"/>
    <w:rsid w:val="00FD6D4F"/>
    <w:rsid w:val="00FE16E1"/>
    <w:rsid w:val="00FE235B"/>
    <w:rsid w:val="00FE34C8"/>
    <w:rsid w:val="00FE3C43"/>
    <w:rsid w:val="00FE48A3"/>
    <w:rsid w:val="00FF0396"/>
    <w:rsid w:val="00FF2A18"/>
    <w:rsid w:val="00FF35E8"/>
    <w:rsid w:val="00FF4F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ABAD3"/>
  <w15:docId w15:val="{2F178ADC-55E0-4E35-883E-A0926528D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heme="minorBidi"/>
        <w:sz w:val="40"/>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24AB"/>
    <w:pPr>
      <w:spacing w:after="200" w:line="276" w:lineRule="auto"/>
    </w:pPr>
    <w:rPr>
      <w:sz w:val="22"/>
      <w:szCs w:val="22"/>
      <w:lang w:eastAsia="en-US"/>
    </w:rPr>
  </w:style>
  <w:style w:type="paragraph" w:styleId="Titolo2">
    <w:name w:val="heading 2"/>
    <w:basedOn w:val="Normale"/>
    <w:next w:val="Normale"/>
    <w:link w:val="Titolo2Carattere"/>
    <w:uiPriority w:val="9"/>
    <w:semiHidden/>
    <w:unhideWhenUsed/>
    <w:qFormat/>
    <w:rsid w:val="00857982"/>
    <w:pPr>
      <w:keepNext/>
      <w:keepLines/>
      <w:spacing w:before="200" w:after="0"/>
      <w:outlineLvl w:val="1"/>
    </w:pPr>
    <w:rPr>
      <w:rFonts w:ascii="Cambria" w:eastAsia="Times New Roman" w:hAnsi="Cambria" w:cs="Times New Roman"/>
      <w:b/>
      <w:bCs/>
      <w:color w:val="4F81BD"/>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5A7234"/>
    <w:rPr>
      <w:rFonts w:ascii="Arial" w:eastAsiaTheme="minorHAnsi" w:hAnsi="Arial" w:cs="Arial"/>
      <w:sz w:val="24"/>
      <w:szCs w:val="24"/>
      <w:lang w:eastAsia="en-US"/>
    </w:rPr>
  </w:style>
  <w:style w:type="paragraph" w:styleId="Paragrafoelenco">
    <w:name w:val="List Paragraph"/>
    <w:basedOn w:val="Normale"/>
    <w:uiPriority w:val="34"/>
    <w:qFormat/>
    <w:rsid w:val="005A7234"/>
    <w:pPr>
      <w:ind w:left="720"/>
      <w:contextualSpacing/>
    </w:pPr>
  </w:style>
  <w:style w:type="table" w:styleId="Grigliatabella">
    <w:name w:val="Table Grid"/>
    <w:basedOn w:val="Tabellanormale"/>
    <w:uiPriority w:val="59"/>
    <w:rsid w:val="00906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lencomedio2-Colore3">
    <w:name w:val="Medium List 2 Accent 3"/>
    <w:basedOn w:val="Tabellanormale"/>
    <w:uiPriority w:val="66"/>
    <w:rsid w:val="0090699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Colore3">
    <w:name w:val="Medium Grid 1 Accent 3"/>
    <w:basedOn w:val="Tabellanormale"/>
    <w:uiPriority w:val="67"/>
    <w:rsid w:val="0090699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Testofumetto">
    <w:name w:val="Balloon Text"/>
    <w:basedOn w:val="Normale"/>
    <w:link w:val="TestofumettoCarattere"/>
    <w:uiPriority w:val="99"/>
    <w:semiHidden/>
    <w:unhideWhenUsed/>
    <w:rsid w:val="00153F0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53F0E"/>
    <w:rPr>
      <w:rFonts w:ascii="Tahoma" w:hAnsi="Tahoma" w:cs="Tahoma"/>
      <w:sz w:val="16"/>
      <w:szCs w:val="16"/>
      <w:lang w:eastAsia="en-US"/>
    </w:rPr>
  </w:style>
  <w:style w:type="paragraph" w:styleId="Intestazione">
    <w:name w:val="header"/>
    <w:basedOn w:val="Normale"/>
    <w:link w:val="IntestazioneCarattere"/>
    <w:uiPriority w:val="99"/>
    <w:unhideWhenUsed/>
    <w:rsid w:val="00E619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6196C"/>
    <w:rPr>
      <w:sz w:val="22"/>
      <w:szCs w:val="22"/>
      <w:lang w:eastAsia="en-US"/>
    </w:rPr>
  </w:style>
  <w:style w:type="paragraph" w:styleId="Pidipagina">
    <w:name w:val="footer"/>
    <w:basedOn w:val="Normale"/>
    <w:link w:val="PidipaginaCarattere"/>
    <w:uiPriority w:val="99"/>
    <w:unhideWhenUsed/>
    <w:rsid w:val="00E619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6196C"/>
    <w:rPr>
      <w:sz w:val="22"/>
      <w:szCs w:val="22"/>
      <w:lang w:eastAsia="en-US"/>
    </w:rPr>
  </w:style>
  <w:style w:type="paragraph" w:styleId="Testonormale">
    <w:name w:val="Plain Text"/>
    <w:basedOn w:val="Normale"/>
    <w:link w:val="TestonormaleCarattere"/>
    <w:uiPriority w:val="99"/>
    <w:unhideWhenUsed/>
    <w:rsid w:val="00494E93"/>
    <w:pPr>
      <w:spacing w:after="0" w:line="240" w:lineRule="auto"/>
    </w:pPr>
    <w:rPr>
      <w:rFonts w:ascii="Consolas" w:hAnsi="Consolas" w:cs="Times New Roman"/>
      <w:sz w:val="21"/>
      <w:szCs w:val="21"/>
    </w:rPr>
  </w:style>
  <w:style w:type="character" w:customStyle="1" w:styleId="TestonormaleCarattere">
    <w:name w:val="Testo normale Carattere"/>
    <w:basedOn w:val="Carpredefinitoparagrafo"/>
    <w:link w:val="Testonormale"/>
    <w:uiPriority w:val="99"/>
    <w:rsid w:val="00494E93"/>
    <w:rPr>
      <w:rFonts w:ascii="Consolas" w:hAnsi="Consolas" w:cs="Times New Roman"/>
      <w:sz w:val="21"/>
      <w:szCs w:val="21"/>
      <w:lang w:eastAsia="en-US"/>
    </w:rPr>
  </w:style>
  <w:style w:type="character" w:customStyle="1" w:styleId="Titolo2Carattere">
    <w:name w:val="Titolo 2 Carattere"/>
    <w:basedOn w:val="Carpredefinitoparagrafo"/>
    <w:link w:val="Titolo2"/>
    <w:uiPriority w:val="9"/>
    <w:semiHidden/>
    <w:rsid w:val="00857982"/>
    <w:rPr>
      <w:rFonts w:ascii="Cambria" w:eastAsia="Times New Roman" w:hAnsi="Cambria" w:cs="Times New Roman"/>
      <w:b/>
      <w:bCs/>
      <w:color w:val="4F81BD"/>
      <w:sz w:val="26"/>
      <w:szCs w:val="26"/>
      <w:lang w:eastAsia="en-US"/>
    </w:rPr>
  </w:style>
  <w:style w:type="character" w:styleId="Collegamentoipertestuale">
    <w:name w:val="Hyperlink"/>
    <w:basedOn w:val="Carpredefinitoparagrafo"/>
    <w:uiPriority w:val="99"/>
    <w:unhideWhenUsed/>
    <w:rsid w:val="00050871"/>
    <w:rPr>
      <w:color w:val="0000FF" w:themeColor="hyperlink"/>
      <w:u w:val="single"/>
    </w:rPr>
  </w:style>
  <w:style w:type="paragraph" w:styleId="Testonotaapidipagina">
    <w:name w:val="footnote text"/>
    <w:basedOn w:val="Normale"/>
    <w:link w:val="TestonotaapidipaginaCarattere"/>
    <w:uiPriority w:val="99"/>
    <w:semiHidden/>
    <w:unhideWhenUsed/>
    <w:rsid w:val="00E57C12"/>
    <w:pPr>
      <w:spacing w:after="0" w:line="240" w:lineRule="auto"/>
    </w:pPr>
    <w:rPr>
      <w:rFonts w:asciiTheme="minorHAnsi" w:eastAsiaTheme="minorHAnsi" w:hAnsiTheme="minorHAnsi"/>
      <w:sz w:val="20"/>
      <w:szCs w:val="20"/>
    </w:rPr>
  </w:style>
  <w:style w:type="character" w:customStyle="1" w:styleId="TestonotaapidipaginaCarattere">
    <w:name w:val="Testo nota a piè di pagina Carattere"/>
    <w:basedOn w:val="Carpredefinitoparagrafo"/>
    <w:link w:val="Testonotaapidipagina"/>
    <w:uiPriority w:val="99"/>
    <w:semiHidden/>
    <w:rsid w:val="00E57C12"/>
    <w:rPr>
      <w:rFonts w:asciiTheme="minorHAnsi" w:eastAsiaTheme="minorHAnsi" w:hAnsiTheme="minorHAnsi"/>
      <w:sz w:val="20"/>
      <w:lang w:eastAsia="en-US"/>
    </w:rPr>
  </w:style>
  <w:style w:type="character" w:styleId="Rimandonotaapidipagina">
    <w:name w:val="footnote reference"/>
    <w:basedOn w:val="Carpredefinitoparagrafo"/>
    <w:uiPriority w:val="99"/>
    <w:semiHidden/>
    <w:unhideWhenUsed/>
    <w:rsid w:val="00E57C12"/>
    <w:rPr>
      <w:vertAlign w:val="superscript"/>
    </w:rPr>
  </w:style>
  <w:style w:type="character" w:styleId="Enfasidelicata">
    <w:name w:val="Subtle Emphasis"/>
    <w:basedOn w:val="Carpredefinitoparagrafo"/>
    <w:uiPriority w:val="19"/>
    <w:qFormat/>
    <w:rsid w:val="00F103D9"/>
    <w:rPr>
      <w:i/>
      <w:iCs/>
      <w:color w:val="404040" w:themeColor="text1" w:themeTint="BF"/>
    </w:rPr>
  </w:style>
  <w:style w:type="paragraph" w:styleId="NormaleWeb">
    <w:name w:val="Normal (Web)"/>
    <w:basedOn w:val="Normale"/>
    <w:uiPriority w:val="99"/>
    <w:semiHidden/>
    <w:unhideWhenUsed/>
    <w:rsid w:val="00567053"/>
    <w:pPr>
      <w:spacing w:before="100" w:beforeAutospacing="1" w:after="100" w:afterAutospacing="1" w:line="240" w:lineRule="auto"/>
    </w:pPr>
    <w:rPr>
      <w:rFonts w:ascii="Times New Roman" w:eastAsiaTheme="minorEastAsia" w:hAnsi="Times New Roman" w:cs="Times New Roman"/>
      <w:sz w:val="24"/>
      <w:szCs w:val="24"/>
      <w:lang w:eastAsia="it-IT"/>
    </w:rPr>
  </w:style>
  <w:style w:type="character" w:customStyle="1" w:styleId="s2">
    <w:name w:val="s2"/>
    <w:basedOn w:val="Carpredefinitoparagrafo"/>
    <w:rsid w:val="00567053"/>
  </w:style>
  <w:style w:type="character" w:customStyle="1" w:styleId="apple-converted-space">
    <w:name w:val="apple-converted-space"/>
    <w:basedOn w:val="Carpredefinitoparagrafo"/>
    <w:rsid w:val="00567053"/>
  </w:style>
  <w:style w:type="character" w:styleId="Enfasigrassetto">
    <w:name w:val="Strong"/>
    <w:basedOn w:val="Carpredefinitoparagrafo"/>
    <w:uiPriority w:val="22"/>
    <w:qFormat/>
    <w:rsid w:val="00567053"/>
    <w:rPr>
      <w:b/>
      <w:bCs/>
    </w:rPr>
  </w:style>
  <w:style w:type="character" w:styleId="Menzionenonrisolta">
    <w:name w:val="Unresolved Mention"/>
    <w:basedOn w:val="Carpredefinitoparagrafo"/>
    <w:uiPriority w:val="99"/>
    <w:semiHidden/>
    <w:unhideWhenUsed/>
    <w:rsid w:val="00567053"/>
    <w:rPr>
      <w:color w:val="605E5C"/>
      <w:shd w:val="clear" w:color="auto" w:fill="E1DFDD"/>
    </w:rPr>
  </w:style>
  <w:style w:type="paragraph" w:customStyle="1" w:styleId="Default">
    <w:name w:val="Default"/>
    <w:rsid w:val="00567053"/>
    <w:pPr>
      <w:autoSpaceDE w:val="0"/>
      <w:autoSpaceDN w:val="0"/>
      <w:adjustRightInd w:val="0"/>
    </w:pPr>
    <w:rPr>
      <w:rFonts w:ascii="Times New Roman" w:eastAsiaTheme="minorEastAsia" w:hAnsi="Times New Roman" w:cs="Times New Roman"/>
      <w:color w:val="000000"/>
      <w:sz w:val="24"/>
      <w:szCs w:val="24"/>
    </w:rPr>
  </w:style>
  <w:style w:type="character" w:styleId="Collegamentovisitato">
    <w:name w:val="FollowedHyperlink"/>
    <w:basedOn w:val="Carpredefinitoparagrafo"/>
    <w:uiPriority w:val="99"/>
    <w:semiHidden/>
    <w:unhideWhenUsed/>
    <w:rsid w:val="005670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068585">
      <w:bodyDiv w:val="1"/>
      <w:marLeft w:val="0"/>
      <w:marRight w:val="0"/>
      <w:marTop w:val="0"/>
      <w:marBottom w:val="0"/>
      <w:divBdr>
        <w:top w:val="none" w:sz="0" w:space="0" w:color="auto"/>
        <w:left w:val="none" w:sz="0" w:space="0" w:color="auto"/>
        <w:bottom w:val="none" w:sz="0" w:space="0" w:color="auto"/>
        <w:right w:val="none" w:sz="0" w:space="0" w:color="auto"/>
      </w:divBdr>
    </w:div>
    <w:div w:id="1286355223">
      <w:bodyDiv w:val="1"/>
      <w:marLeft w:val="0"/>
      <w:marRight w:val="0"/>
      <w:marTop w:val="0"/>
      <w:marBottom w:val="0"/>
      <w:divBdr>
        <w:top w:val="none" w:sz="0" w:space="0" w:color="auto"/>
        <w:left w:val="none" w:sz="0" w:space="0" w:color="auto"/>
        <w:bottom w:val="none" w:sz="0" w:space="0" w:color="auto"/>
        <w:right w:val="none" w:sz="0" w:space="0" w:color="auto"/>
      </w:divBdr>
    </w:div>
    <w:div w:id="1333411323">
      <w:bodyDiv w:val="1"/>
      <w:marLeft w:val="0"/>
      <w:marRight w:val="0"/>
      <w:marTop w:val="0"/>
      <w:marBottom w:val="0"/>
      <w:divBdr>
        <w:top w:val="none" w:sz="0" w:space="0" w:color="auto"/>
        <w:left w:val="none" w:sz="0" w:space="0" w:color="auto"/>
        <w:bottom w:val="none" w:sz="0" w:space="0" w:color="auto"/>
        <w:right w:val="none" w:sz="0" w:space="0" w:color="auto"/>
      </w:divBdr>
    </w:div>
    <w:div w:id="1591543968">
      <w:bodyDiv w:val="1"/>
      <w:marLeft w:val="0"/>
      <w:marRight w:val="0"/>
      <w:marTop w:val="0"/>
      <w:marBottom w:val="0"/>
      <w:divBdr>
        <w:top w:val="none" w:sz="0" w:space="0" w:color="auto"/>
        <w:left w:val="none" w:sz="0" w:space="0" w:color="auto"/>
        <w:bottom w:val="none" w:sz="0" w:space="0" w:color="auto"/>
        <w:right w:val="none" w:sz="0" w:space="0" w:color="auto"/>
      </w:divBdr>
    </w:div>
    <w:div w:id="1695880622">
      <w:bodyDiv w:val="1"/>
      <w:marLeft w:val="0"/>
      <w:marRight w:val="0"/>
      <w:marTop w:val="0"/>
      <w:marBottom w:val="0"/>
      <w:divBdr>
        <w:top w:val="none" w:sz="0" w:space="0" w:color="auto"/>
        <w:left w:val="none" w:sz="0" w:space="0" w:color="auto"/>
        <w:bottom w:val="none" w:sz="0" w:space="0" w:color="auto"/>
        <w:right w:val="none" w:sz="0" w:space="0" w:color="auto"/>
      </w:divBdr>
    </w:div>
    <w:div w:id="170768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nfagricoltura.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60112-722D-4AF4-A772-F8FC506EB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3423</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SEG-DIREZIONE</dc:creator>
  <cp:lastModifiedBy>Affari Legali</cp:lastModifiedBy>
  <cp:revision>5</cp:revision>
  <cp:lastPrinted>2022-10-17T13:48:00Z</cp:lastPrinted>
  <dcterms:created xsi:type="dcterms:W3CDTF">2026-09-02T15:09:00Z</dcterms:created>
  <dcterms:modified xsi:type="dcterms:W3CDTF">2026-09-02T15:21:00Z</dcterms:modified>
</cp:coreProperties>
</file>