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9C39A" w14:textId="77777777" w:rsidR="00A84322" w:rsidRPr="00B9659B" w:rsidRDefault="00A84322" w:rsidP="00D702EB">
      <w:pPr>
        <w:spacing w:after="200" w:line="276" w:lineRule="auto"/>
        <w:rPr>
          <w:rFonts w:asciiTheme="minorHAnsi" w:hAnsiTheme="minorHAnsi" w:cstheme="minorHAnsi"/>
          <w:b/>
        </w:rPr>
      </w:pPr>
    </w:p>
    <w:p w14:paraId="2221B966" w14:textId="77777777" w:rsidR="00A84322" w:rsidRPr="00B9659B" w:rsidRDefault="00A84322" w:rsidP="00D702EB">
      <w:pPr>
        <w:jc w:val="center"/>
        <w:rPr>
          <w:rFonts w:asciiTheme="minorHAnsi" w:hAnsiTheme="minorHAnsi" w:cstheme="minorHAnsi"/>
          <w:noProof/>
        </w:rPr>
      </w:pPr>
    </w:p>
    <w:p w14:paraId="02D2385A" w14:textId="77777777" w:rsidR="00A84322" w:rsidRPr="00B9659B" w:rsidRDefault="00A84322" w:rsidP="00D702EB">
      <w:pPr>
        <w:jc w:val="both"/>
        <w:rPr>
          <w:rFonts w:asciiTheme="minorHAnsi" w:hAnsiTheme="minorHAnsi" w:cstheme="minorHAnsi"/>
          <w:sz w:val="24"/>
          <w:szCs w:val="24"/>
        </w:rPr>
      </w:pPr>
      <w:r w:rsidRPr="00B9659B">
        <w:rPr>
          <w:rFonts w:asciiTheme="minorHAnsi" w:hAnsiTheme="minorHAnsi" w:cstheme="minorHAnsi"/>
          <w:sz w:val="32"/>
          <w:szCs w:val="32"/>
        </w:rPr>
        <w:tab/>
      </w:r>
      <w:r w:rsidRPr="00B9659B">
        <w:rPr>
          <w:rFonts w:asciiTheme="minorHAnsi" w:hAnsiTheme="minorHAnsi" w:cstheme="minorHAnsi"/>
          <w:sz w:val="24"/>
          <w:szCs w:val="24"/>
        </w:rPr>
        <w:tab/>
      </w:r>
      <w:r w:rsidRPr="00B9659B">
        <w:rPr>
          <w:rFonts w:asciiTheme="minorHAnsi" w:hAnsiTheme="minorHAnsi" w:cstheme="minorHAnsi"/>
          <w:sz w:val="24"/>
          <w:szCs w:val="24"/>
        </w:rPr>
        <w:tab/>
      </w:r>
      <w:r w:rsidRPr="00B9659B">
        <w:rPr>
          <w:rFonts w:asciiTheme="minorHAnsi" w:hAnsiTheme="minorHAnsi" w:cstheme="minorHAnsi"/>
          <w:sz w:val="24"/>
          <w:szCs w:val="24"/>
        </w:rPr>
        <w:tab/>
      </w:r>
      <w:r w:rsidRPr="00B9659B">
        <w:rPr>
          <w:rFonts w:asciiTheme="minorHAnsi" w:hAnsiTheme="minorHAnsi" w:cstheme="minorHAnsi"/>
          <w:sz w:val="24"/>
          <w:szCs w:val="24"/>
        </w:rPr>
        <w:tab/>
      </w:r>
      <w:r w:rsidRPr="00B9659B">
        <w:rPr>
          <w:rFonts w:asciiTheme="minorHAnsi" w:hAnsiTheme="minorHAnsi" w:cstheme="minorHAnsi"/>
          <w:sz w:val="24"/>
          <w:szCs w:val="24"/>
        </w:rPr>
        <w:tab/>
      </w:r>
      <w:r w:rsidRPr="00B9659B">
        <w:rPr>
          <w:rFonts w:asciiTheme="minorHAnsi" w:hAnsiTheme="minorHAnsi" w:cstheme="minorHAnsi"/>
          <w:sz w:val="24"/>
          <w:szCs w:val="24"/>
        </w:rPr>
        <w:tab/>
      </w:r>
      <w:r w:rsidRPr="00B9659B">
        <w:rPr>
          <w:rFonts w:asciiTheme="minorHAnsi" w:hAnsiTheme="minorHAnsi" w:cstheme="minorHAnsi"/>
          <w:sz w:val="24"/>
          <w:szCs w:val="24"/>
        </w:rPr>
        <w:tab/>
        <w:t xml:space="preserve">  </w:t>
      </w:r>
    </w:p>
    <w:p w14:paraId="55C8944F" w14:textId="77777777" w:rsidR="00A84322" w:rsidRPr="00B9659B" w:rsidRDefault="00995E6F" w:rsidP="00D702EB">
      <w:pPr>
        <w:jc w:val="both"/>
        <w:rPr>
          <w:rFonts w:asciiTheme="minorHAnsi" w:hAnsiTheme="minorHAnsi" w:cstheme="minorHAnsi"/>
          <w:sz w:val="24"/>
          <w:szCs w:val="24"/>
        </w:rPr>
      </w:pPr>
      <w:r w:rsidRPr="00B9659B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412BB21B" wp14:editId="445C9CC3">
            <wp:simplePos x="0" y="0"/>
            <wp:positionH relativeFrom="column">
              <wp:posOffset>2480310</wp:posOffset>
            </wp:positionH>
            <wp:positionV relativeFrom="paragraph">
              <wp:posOffset>243205</wp:posOffset>
            </wp:positionV>
            <wp:extent cx="518160" cy="520065"/>
            <wp:effectExtent l="19050" t="0" r="0" b="0"/>
            <wp:wrapNone/>
            <wp:docPr id="7" name="Immagine 3" descr="Risultati immagini per documen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Risultati immagini per document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2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jc w:val="right"/>
        <w:tbl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single" w:sz="8" w:space="0" w:color="B3CC82"/>
          <w:insideV w:val="single" w:sz="8" w:space="0" w:color="B3CC82"/>
        </w:tblBorders>
        <w:tblLook w:val="04A0" w:firstRow="1" w:lastRow="0" w:firstColumn="1" w:lastColumn="0" w:noHBand="0" w:noVBand="1"/>
      </w:tblPr>
      <w:tblGrid>
        <w:gridCol w:w="4561"/>
      </w:tblGrid>
      <w:tr w:rsidR="00A84322" w:rsidRPr="00B9659B" w14:paraId="038E74E9" w14:textId="77777777" w:rsidTr="00893E2C">
        <w:trPr>
          <w:trHeight w:val="1043"/>
          <w:jc w:val="right"/>
        </w:trPr>
        <w:tc>
          <w:tcPr>
            <w:tcW w:w="4561" w:type="dxa"/>
          </w:tcPr>
          <w:p w14:paraId="0AEE7CB6" w14:textId="77777777" w:rsidR="00893E2C" w:rsidRPr="00B9659B" w:rsidRDefault="00893E2C" w:rsidP="00D702EB">
            <w:pPr>
              <w:rPr>
                <w:rFonts w:asciiTheme="minorHAnsi" w:hAnsiTheme="minorHAnsi" w:cstheme="minorHAnsi"/>
                <w:b/>
                <w:i/>
                <w:color w:val="007836"/>
                <w:sz w:val="24"/>
                <w:szCs w:val="24"/>
              </w:rPr>
            </w:pPr>
            <w:r w:rsidRPr="00B9659B">
              <w:rPr>
                <w:rFonts w:asciiTheme="minorHAnsi" w:hAnsiTheme="minorHAnsi" w:cstheme="minorHAnsi"/>
                <w:b/>
                <w:i/>
                <w:color w:val="007836"/>
                <w:sz w:val="24"/>
                <w:szCs w:val="24"/>
              </w:rPr>
              <w:t>AREA Politiche del Lavoro e Welfare</w:t>
            </w:r>
          </w:p>
          <w:p w14:paraId="7A330CB5" w14:textId="77777777" w:rsidR="00A84322" w:rsidRPr="00B9659B" w:rsidRDefault="00A84322" w:rsidP="00D702EB">
            <w:pPr>
              <w:rPr>
                <w:rFonts w:asciiTheme="minorHAnsi" w:hAnsiTheme="minorHAnsi" w:cstheme="minorHAnsi"/>
                <w:b/>
                <w:bCs/>
                <w:i/>
                <w:color w:val="007836"/>
              </w:rPr>
            </w:pPr>
          </w:p>
          <w:p w14:paraId="137B7D9C" w14:textId="54F176FC" w:rsidR="00A84322" w:rsidRPr="00B9659B" w:rsidRDefault="00534662" w:rsidP="00D702EB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9659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Circolare </w:t>
            </w:r>
            <w:r w:rsidR="00A3431B" w:rsidRPr="00B9659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n.</w:t>
            </w:r>
            <w:r w:rsidR="00CA79FA" w:rsidRPr="00B9659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2E23D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17687 del 4 ottobre 2026                                </w:t>
            </w:r>
          </w:p>
        </w:tc>
      </w:tr>
    </w:tbl>
    <w:p w14:paraId="0B27BAB5" w14:textId="77777777" w:rsidR="00A84322" w:rsidRPr="00B9659B" w:rsidRDefault="00A84322" w:rsidP="00D702EB">
      <w:pPr>
        <w:rPr>
          <w:rFonts w:asciiTheme="minorHAnsi" w:hAnsiTheme="minorHAnsi" w:cstheme="minorHAnsi"/>
          <w:sz w:val="24"/>
          <w:szCs w:val="24"/>
        </w:rPr>
      </w:pPr>
    </w:p>
    <w:p w14:paraId="0E325DBD" w14:textId="77777777" w:rsidR="00A84322" w:rsidRPr="00B9659B" w:rsidRDefault="00A84322" w:rsidP="00D702EB">
      <w:pPr>
        <w:jc w:val="both"/>
        <w:rPr>
          <w:rFonts w:asciiTheme="minorHAnsi" w:hAnsiTheme="minorHAnsi" w:cstheme="minorHAnsi"/>
          <w:b/>
          <w:caps/>
          <w:sz w:val="24"/>
          <w:szCs w:val="24"/>
        </w:rPr>
      </w:pPr>
    </w:p>
    <w:p w14:paraId="3D42E70A" w14:textId="77777777" w:rsidR="00A84322" w:rsidRPr="00B9659B" w:rsidRDefault="00A84322" w:rsidP="00D702EB">
      <w:pPr>
        <w:rPr>
          <w:rFonts w:asciiTheme="minorHAnsi" w:hAnsiTheme="minorHAnsi" w:cstheme="minorHAnsi"/>
          <w:b/>
          <w:caps/>
          <w:sz w:val="24"/>
          <w:szCs w:val="24"/>
        </w:rPr>
      </w:pPr>
    </w:p>
    <w:p w14:paraId="5A41B181" w14:textId="635798E7" w:rsidR="00FB583E" w:rsidRDefault="00AE6B8C" w:rsidP="00D702EB">
      <w:pPr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B934DB">
        <w:rPr>
          <w:rFonts w:asciiTheme="minorHAnsi" w:hAnsiTheme="minorHAnsi" w:cstheme="minorHAnsi"/>
          <w:b/>
          <w:sz w:val="24"/>
          <w:szCs w:val="24"/>
        </w:rPr>
        <w:t>OGGETTO</w:t>
      </w:r>
      <w:r w:rsidR="00C65C95" w:rsidRPr="00B934DB">
        <w:rPr>
          <w:rFonts w:asciiTheme="minorHAnsi" w:hAnsiTheme="minorHAnsi" w:cstheme="minorHAnsi"/>
          <w:b/>
          <w:sz w:val="24"/>
          <w:szCs w:val="24"/>
        </w:rPr>
        <w:t>:</w:t>
      </w:r>
      <w:r w:rsidR="00B83A5B">
        <w:rPr>
          <w:b/>
          <w:sz w:val="28"/>
          <w:szCs w:val="28"/>
        </w:rPr>
        <w:t xml:space="preserve"> </w:t>
      </w:r>
      <w:r w:rsidR="00FB583E" w:rsidRPr="00FB583E">
        <w:rPr>
          <w:rFonts w:asciiTheme="minorHAnsi" w:hAnsiTheme="minorHAnsi" w:cstheme="minorHAnsi"/>
          <w:b/>
          <w:bCs/>
          <w:caps/>
          <w:sz w:val="22"/>
          <w:szCs w:val="22"/>
        </w:rPr>
        <w:t>Condizioni per la fruizione di benefici normativi e contributivi. Chiarimenti INPS</w:t>
      </w:r>
      <w:r w:rsidR="003B4B55">
        <w:rPr>
          <w:rFonts w:asciiTheme="minorHAnsi" w:hAnsiTheme="minorHAnsi" w:cstheme="minorHAnsi"/>
          <w:b/>
          <w:bCs/>
          <w:caps/>
          <w:sz w:val="22"/>
          <w:szCs w:val="22"/>
        </w:rPr>
        <w:t>.</w:t>
      </w:r>
    </w:p>
    <w:p w14:paraId="1BA5C4EA" w14:textId="77777777" w:rsidR="003B4B55" w:rsidRDefault="003B4B55" w:rsidP="00D702EB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88ACB91" w14:textId="77777777" w:rsidR="00422673" w:rsidRDefault="00422673" w:rsidP="00D702EB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FB023EF" w14:textId="77777777" w:rsidR="00422673" w:rsidRDefault="00422673" w:rsidP="00D702EB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35F72BF" w14:textId="77777777" w:rsidR="00422673" w:rsidRDefault="00422673" w:rsidP="00D702EB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FC1EAF1" w14:textId="77777777" w:rsidR="00A84322" w:rsidRPr="00B934DB" w:rsidRDefault="00A84322" w:rsidP="00D702EB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B934DB">
        <w:rPr>
          <w:rFonts w:asciiTheme="minorHAnsi" w:hAnsiTheme="minorHAnsi" w:cstheme="minorHAnsi"/>
          <w:b/>
          <w:sz w:val="24"/>
          <w:szCs w:val="24"/>
        </w:rPr>
        <w:t>IN SINTESI</w:t>
      </w:r>
    </w:p>
    <w:p w14:paraId="6D4B17D1" w14:textId="77777777" w:rsidR="00422673" w:rsidRDefault="00422673" w:rsidP="00D702EB">
      <w:pPr>
        <w:jc w:val="both"/>
        <w:rPr>
          <w:rFonts w:ascii="Calibri" w:hAnsi="Calibri"/>
          <w:sz w:val="22"/>
          <w:szCs w:val="22"/>
        </w:rPr>
      </w:pPr>
    </w:p>
    <w:p w14:paraId="5DCF8AC2" w14:textId="38694862" w:rsidR="0029648B" w:rsidRPr="008E295A" w:rsidRDefault="00361E60" w:rsidP="00361E60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>Con messaggio n.</w:t>
      </w:r>
      <w:r>
        <w:rPr>
          <w:rFonts w:ascii="Calibri" w:hAnsi="Calibri" w:cs="Calibri"/>
          <w:sz w:val="24"/>
          <w:szCs w:val="24"/>
        </w:rPr>
        <w:t xml:space="preserve"> </w:t>
      </w:r>
      <w:r w:rsidRPr="008E295A">
        <w:rPr>
          <w:rFonts w:ascii="Calibri" w:hAnsi="Calibri" w:cs="Calibri"/>
          <w:sz w:val="24"/>
          <w:szCs w:val="24"/>
        </w:rPr>
        <w:t>2370 del 15</w:t>
      </w:r>
      <w:r>
        <w:rPr>
          <w:rFonts w:ascii="Calibri" w:hAnsi="Calibri" w:cs="Calibri"/>
          <w:sz w:val="24"/>
          <w:szCs w:val="24"/>
        </w:rPr>
        <w:t>.07.</w:t>
      </w:r>
      <w:r w:rsidRPr="008E295A">
        <w:rPr>
          <w:rFonts w:ascii="Calibri" w:hAnsi="Calibri" w:cs="Calibri"/>
          <w:sz w:val="24"/>
          <w:szCs w:val="24"/>
        </w:rPr>
        <w:t>2026</w:t>
      </w:r>
      <w:r>
        <w:rPr>
          <w:rFonts w:ascii="Calibri" w:hAnsi="Calibri" w:cs="Calibri"/>
          <w:sz w:val="24"/>
          <w:szCs w:val="24"/>
        </w:rPr>
        <w:t>,</w:t>
      </w:r>
      <w:r w:rsidRPr="008E295A">
        <w:rPr>
          <w:rFonts w:ascii="Calibri" w:hAnsi="Calibri" w:cs="Calibri"/>
          <w:sz w:val="24"/>
          <w:szCs w:val="24"/>
        </w:rPr>
        <w:t xml:space="preserve"> l’INPS </w:t>
      </w:r>
      <w:r>
        <w:rPr>
          <w:rFonts w:ascii="Calibri" w:hAnsi="Calibri" w:cs="Calibri"/>
          <w:sz w:val="24"/>
          <w:szCs w:val="24"/>
        </w:rPr>
        <w:t>ha fornito chiarimenti relativi al</w:t>
      </w:r>
      <w:r w:rsidRPr="008E295A">
        <w:rPr>
          <w:rFonts w:ascii="Calibri" w:hAnsi="Calibri" w:cs="Calibri"/>
          <w:sz w:val="24"/>
          <w:szCs w:val="24"/>
        </w:rPr>
        <w:t>le condizioni che i datori di lavoro agricolo debbono rispettare per poter accedere alle agevolazioni contributive per zone montane e svantaggiate</w:t>
      </w:r>
      <w:r>
        <w:rPr>
          <w:rFonts w:ascii="Calibri" w:hAnsi="Calibri" w:cs="Calibri"/>
          <w:sz w:val="24"/>
          <w:szCs w:val="24"/>
        </w:rPr>
        <w:t>.</w:t>
      </w:r>
    </w:p>
    <w:p w14:paraId="6FB7935C" w14:textId="77777777" w:rsidR="00361E60" w:rsidRDefault="00361E60" w:rsidP="00D702EB">
      <w:pPr>
        <w:jc w:val="both"/>
        <w:rPr>
          <w:rFonts w:ascii="Calibri" w:hAnsi="Calibri"/>
          <w:sz w:val="22"/>
          <w:szCs w:val="22"/>
        </w:rPr>
      </w:pPr>
    </w:p>
    <w:p w14:paraId="70678BFA" w14:textId="77777777" w:rsidR="00361E60" w:rsidRDefault="00361E60" w:rsidP="00D702EB">
      <w:pPr>
        <w:jc w:val="both"/>
        <w:rPr>
          <w:rFonts w:ascii="Calibri" w:hAnsi="Calibri"/>
          <w:sz w:val="22"/>
          <w:szCs w:val="22"/>
        </w:rPr>
      </w:pPr>
    </w:p>
    <w:p w14:paraId="48150782" w14:textId="77777777" w:rsidR="00777D53" w:rsidRDefault="00777D53" w:rsidP="00D702EB">
      <w:pPr>
        <w:jc w:val="both"/>
        <w:rPr>
          <w:rFonts w:ascii="Calibri" w:hAnsi="Calibri"/>
          <w:sz w:val="24"/>
        </w:rPr>
      </w:pPr>
    </w:p>
    <w:p w14:paraId="49CC65F6" w14:textId="77777777" w:rsidR="00777D53" w:rsidRDefault="00777D53" w:rsidP="00D702EB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34F4477" w14:textId="77777777" w:rsidR="006167FE" w:rsidRDefault="006167FE" w:rsidP="00D702EB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B934DB">
        <w:rPr>
          <w:rFonts w:asciiTheme="minorHAnsi" w:hAnsiTheme="minorHAnsi" w:cstheme="minorHAnsi"/>
          <w:b/>
          <w:sz w:val="24"/>
          <w:szCs w:val="24"/>
        </w:rPr>
        <w:t>ALLEGATI</w:t>
      </w:r>
    </w:p>
    <w:p w14:paraId="722FED29" w14:textId="77777777" w:rsidR="00AE3EB7" w:rsidRDefault="00AE3EB7" w:rsidP="00D702EB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460458E" w14:textId="24E010A6" w:rsidR="00361E60" w:rsidRPr="003C1A88" w:rsidRDefault="00361E60" w:rsidP="00361E60">
      <w:pPr>
        <w:jc w:val="both"/>
        <w:rPr>
          <w:rFonts w:ascii="Calibri" w:hAnsi="Calibri" w:cs="Calibri"/>
          <w:sz w:val="24"/>
          <w:szCs w:val="24"/>
        </w:rPr>
      </w:pPr>
      <w:r w:rsidRPr="003C1A88">
        <w:rPr>
          <w:rFonts w:ascii="Calibri" w:hAnsi="Calibri" w:cs="Calibri"/>
          <w:sz w:val="24"/>
          <w:szCs w:val="24"/>
        </w:rPr>
        <w:t xml:space="preserve">Messaggio INPS n. </w:t>
      </w:r>
      <w:r w:rsidRPr="008E295A">
        <w:rPr>
          <w:rFonts w:ascii="Calibri" w:hAnsi="Calibri" w:cs="Calibri"/>
          <w:sz w:val="24"/>
          <w:szCs w:val="24"/>
        </w:rPr>
        <w:t>2370 del 15 luglio 2026</w:t>
      </w:r>
    </w:p>
    <w:p w14:paraId="3C8EC6C7" w14:textId="4CE1BB6B" w:rsidR="00361E60" w:rsidRPr="003C1A88" w:rsidRDefault="00361E60" w:rsidP="00D702EB">
      <w:pPr>
        <w:tabs>
          <w:tab w:val="left" w:pos="6533"/>
        </w:tabs>
        <w:rPr>
          <w:rFonts w:ascii="Calibri" w:hAnsi="Calibri" w:cs="Calibri"/>
          <w:sz w:val="24"/>
          <w:szCs w:val="24"/>
        </w:rPr>
      </w:pPr>
      <w:r w:rsidRPr="003C1A88">
        <w:rPr>
          <w:rFonts w:ascii="Calibri" w:hAnsi="Calibri" w:cs="Calibri"/>
          <w:sz w:val="24"/>
          <w:szCs w:val="24"/>
        </w:rPr>
        <w:t>Circolare INPS n. 150</w:t>
      </w:r>
      <w:r w:rsidR="003C1A88">
        <w:rPr>
          <w:rFonts w:ascii="Calibri" w:hAnsi="Calibri" w:cs="Calibri"/>
          <w:sz w:val="24"/>
          <w:szCs w:val="24"/>
        </w:rPr>
        <w:t xml:space="preserve"> del 16 dicembre </w:t>
      </w:r>
      <w:r w:rsidRPr="003C1A88">
        <w:rPr>
          <w:rFonts w:ascii="Calibri" w:hAnsi="Calibri" w:cs="Calibri"/>
          <w:sz w:val="24"/>
          <w:szCs w:val="24"/>
        </w:rPr>
        <w:t>2025</w:t>
      </w:r>
    </w:p>
    <w:p w14:paraId="33AA394D" w14:textId="713BF983" w:rsidR="00065B9C" w:rsidRPr="00B934DB" w:rsidRDefault="00361E60" w:rsidP="00D702EB">
      <w:pPr>
        <w:tabs>
          <w:tab w:val="left" w:pos="6533"/>
        </w:tabs>
        <w:rPr>
          <w:rFonts w:asciiTheme="minorHAnsi" w:hAnsiTheme="minorHAnsi" w:cstheme="minorHAnsi"/>
          <w:sz w:val="24"/>
          <w:szCs w:val="24"/>
        </w:rPr>
      </w:pPr>
      <w:r w:rsidRPr="003C1A88">
        <w:rPr>
          <w:rFonts w:ascii="Calibri" w:hAnsi="Calibri" w:cs="Calibri"/>
          <w:sz w:val="24"/>
          <w:szCs w:val="24"/>
        </w:rPr>
        <w:t>DM 22 giugno 2026</w:t>
      </w:r>
      <w:r w:rsidR="00A84322" w:rsidRPr="00B934DB">
        <w:rPr>
          <w:rFonts w:asciiTheme="minorHAnsi" w:hAnsiTheme="minorHAnsi" w:cstheme="minorHAnsi"/>
          <w:noProof/>
          <w:sz w:val="24"/>
          <w:szCs w:val="24"/>
        </w:rPr>
        <w:br w:type="page"/>
      </w:r>
    </w:p>
    <w:p w14:paraId="24651F1C" w14:textId="77777777" w:rsidR="005120EF" w:rsidRPr="00B9659B" w:rsidRDefault="00000000" w:rsidP="00D702EB">
      <w:pPr>
        <w:tabs>
          <w:tab w:val="left" w:pos="6533"/>
        </w:tabs>
        <w:ind w:left="-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7836"/>
          <w:sz w:val="22"/>
          <w:szCs w:val="22"/>
        </w:rPr>
        <w:lastRenderedPageBreak/>
        <w:pict w14:anchorId="2FF6AE59">
          <v:rect id="_x0000_i1025" style="width:481.9pt;height:2pt" o:hralign="center" o:hrstd="t" o:hrnoshade="t" o:hr="t" fillcolor="#007836" stroked="f"/>
        </w:pict>
      </w:r>
    </w:p>
    <w:p w14:paraId="56672A5F" w14:textId="19E8AFAC" w:rsidR="005120EF" w:rsidRPr="00B9659B" w:rsidRDefault="005120EF" w:rsidP="00D702EB">
      <w:pPr>
        <w:tabs>
          <w:tab w:val="center" w:pos="4819"/>
          <w:tab w:val="right" w:pos="9638"/>
        </w:tabs>
        <w:ind w:left="-426"/>
        <w:jc w:val="both"/>
        <w:rPr>
          <w:rFonts w:asciiTheme="minorHAnsi" w:hAnsiTheme="minorHAnsi" w:cstheme="minorHAnsi"/>
          <w:color w:val="646464"/>
          <w:sz w:val="22"/>
          <w:szCs w:val="22"/>
        </w:rPr>
      </w:pPr>
      <w:r w:rsidRPr="00B9659B">
        <w:rPr>
          <w:rFonts w:asciiTheme="minorHAnsi" w:hAnsiTheme="minorHAnsi" w:cstheme="minorHAnsi"/>
          <w:b/>
          <w:color w:val="007836"/>
        </w:rPr>
        <w:tab/>
        <w:t xml:space="preserve">                                                                                                                 </w:t>
      </w:r>
      <w:r w:rsidR="006C7CFF">
        <w:rPr>
          <w:rFonts w:asciiTheme="minorHAnsi" w:hAnsiTheme="minorHAnsi" w:cstheme="minorHAnsi"/>
          <w:b/>
          <w:color w:val="007836"/>
        </w:rPr>
        <w:t xml:space="preserve">        </w:t>
      </w:r>
      <w:r w:rsidRPr="00B9659B">
        <w:rPr>
          <w:rFonts w:asciiTheme="minorHAnsi" w:hAnsiTheme="minorHAnsi" w:cstheme="minorHAnsi"/>
          <w:b/>
          <w:color w:val="007836"/>
          <w:sz w:val="28"/>
          <w:szCs w:val="28"/>
        </w:rPr>
        <w:t>Area Politiche del Lavoro</w:t>
      </w:r>
      <w:r w:rsidRPr="00B9659B">
        <w:rPr>
          <w:rFonts w:asciiTheme="minorHAnsi" w:hAnsiTheme="minorHAnsi" w:cstheme="minorHAnsi"/>
          <w:b/>
          <w:color w:val="007836"/>
          <w:sz w:val="32"/>
          <w:szCs w:val="32"/>
        </w:rPr>
        <w:t xml:space="preserve"> </w:t>
      </w:r>
      <w:r w:rsidRPr="00B9659B">
        <w:rPr>
          <w:rFonts w:asciiTheme="minorHAnsi" w:hAnsiTheme="minorHAnsi" w:cstheme="minorHAnsi"/>
          <w:b/>
          <w:color w:val="007836"/>
          <w:sz w:val="28"/>
          <w:szCs w:val="28"/>
        </w:rPr>
        <w:t>e Welfare</w:t>
      </w:r>
      <w:r w:rsidRPr="00B9659B">
        <w:rPr>
          <w:rFonts w:asciiTheme="minorHAnsi" w:hAnsiTheme="minorHAnsi" w:cstheme="minorHAnsi"/>
          <w:color w:val="008000"/>
          <w:sz w:val="22"/>
          <w:szCs w:val="22"/>
        </w:rPr>
        <w:br/>
      </w:r>
      <w:r w:rsidRPr="00B9659B">
        <w:rPr>
          <w:rFonts w:asciiTheme="minorHAnsi" w:hAnsiTheme="minorHAnsi" w:cstheme="minorHAnsi"/>
          <w:b/>
          <w:sz w:val="24"/>
          <w:szCs w:val="24"/>
        </w:rPr>
        <w:t>TP</w:t>
      </w:r>
      <w:r w:rsidRPr="00B9659B">
        <w:rPr>
          <w:rFonts w:asciiTheme="minorHAnsi" w:hAnsiTheme="minorHAnsi" w:cstheme="minorHAnsi"/>
          <w:b/>
          <w:sz w:val="22"/>
          <w:szCs w:val="22"/>
        </w:rPr>
        <w:t xml:space="preserve">          </w:t>
      </w:r>
      <w:r w:rsidR="009821BB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Pr="00B9659B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</w:t>
      </w:r>
      <w:r w:rsidR="006C7CFF"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Pr="00B9659B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AE3EB7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Pr="00B9659B">
        <w:rPr>
          <w:rFonts w:asciiTheme="minorHAnsi" w:hAnsiTheme="minorHAnsi" w:cstheme="minorHAnsi"/>
          <w:color w:val="646464"/>
          <w:sz w:val="22"/>
          <w:szCs w:val="22"/>
        </w:rPr>
        <w:t>Corso Vittorio Emanuele II, 101 - 00186 Roma</w:t>
      </w:r>
      <w:r w:rsidRPr="00B9659B">
        <w:rPr>
          <w:rFonts w:asciiTheme="minorHAnsi" w:hAnsiTheme="minorHAnsi" w:cstheme="minorHAnsi"/>
          <w:color w:val="646464"/>
          <w:sz w:val="22"/>
          <w:szCs w:val="22"/>
        </w:rPr>
        <w:br/>
      </w:r>
      <w:r w:rsidRPr="00B9659B">
        <w:rPr>
          <w:rFonts w:asciiTheme="minorHAnsi" w:hAnsiTheme="minorHAnsi" w:cstheme="minorHAnsi"/>
          <w:b/>
          <w:sz w:val="24"/>
          <w:szCs w:val="24"/>
        </w:rPr>
        <w:t>Circolare n.</w:t>
      </w:r>
      <w:r w:rsidR="002E23DA">
        <w:rPr>
          <w:rFonts w:asciiTheme="minorHAnsi" w:hAnsiTheme="minorHAnsi" w:cstheme="minorHAnsi"/>
          <w:b/>
          <w:sz w:val="24"/>
          <w:szCs w:val="24"/>
        </w:rPr>
        <w:t xml:space="preserve"> 17687 del 4 ottobre 2026</w:t>
      </w:r>
      <w:r w:rsidR="00C52F6E">
        <w:rPr>
          <w:rFonts w:asciiTheme="minorHAnsi" w:hAnsiTheme="minorHAnsi" w:cstheme="minorHAnsi"/>
          <w:b/>
          <w:sz w:val="24"/>
          <w:szCs w:val="24"/>
        </w:rPr>
        <w:t xml:space="preserve">                                </w:t>
      </w:r>
      <w:r w:rsidR="005E6076">
        <w:rPr>
          <w:rFonts w:asciiTheme="minorHAnsi" w:hAnsiTheme="minorHAnsi" w:cstheme="minorHAnsi"/>
          <w:b/>
          <w:sz w:val="24"/>
          <w:szCs w:val="24"/>
        </w:rPr>
        <w:tab/>
      </w:r>
      <w:r w:rsidR="00AE3EB7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C52F6E" w:rsidRPr="00C52F6E">
        <w:rPr>
          <w:rFonts w:asciiTheme="minorHAnsi" w:hAnsiTheme="minorHAnsi" w:cstheme="minorHAnsi"/>
          <w:color w:val="646464"/>
          <w:sz w:val="22"/>
          <w:szCs w:val="22"/>
        </w:rPr>
        <w:t>t</w:t>
      </w:r>
      <w:r w:rsidRPr="00B9659B">
        <w:rPr>
          <w:rFonts w:asciiTheme="minorHAnsi" w:hAnsiTheme="minorHAnsi" w:cstheme="minorHAnsi"/>
          <w:color w:val="646464"/>
          <w:sz w:val="22"/>
          <w:szCs w:val="22"/>
        </w:rPr>
        <w:t>el.: +39 06 68.52.361 fax: +39 06 .6852360</w:t>
      </w:r>
    </w:p>
    <w:p w14:paraId="4ED15700" w14:textId="25F6995E" w:rsidR="005120EF" w:rsidRPr="00B9659B" w:rsidRDefault="00544C92" w:rsidP="00D702EB">
      <w:pPr>
        <w:tabs>
          <w:tab w:val="center" w:pos="4819"/>
          <w:tab w:val="right" w:pos="9638"/>
        </w:tabs>
        <w:ind w:left="-426"/>
        <w:jc w:val="both"/>
        <w:rPr>
          <w:rFonts w:asciiTheme="minorHAnsi" w:hAnsiTheme="minorHAnsi" w:cstheme="minorHAnsi"/>
          <w:color w:val="646464"/>
          <w:sz w:val="22"/>
          <w:szCs w:val="22"/>
          <w:lang w:val="en-GB"/>
        </w:rPr>
      </w:pPr>
      <w:r>
        <w:rPr>
          <w:rFonts w:asciiTheme="minorHAnsi" w:hAnsiTheme="minorHAnsi" w:cstheme="minorHAnsi"/>
          <w:b/>
          <w:sz w:val="24"/>
          <w:szCs w:val="24"/>
          <w:lang w:val="en-GB"/>
        </w:rPr>
        <w:t>Prot. n.</w:t>
      </w:r>
      <w:r w:rsidR="002E23DA">
        <w:rPr>
          <w:rFonts w:asciiTheme="minorHAnsi" w:hAnsiTheme="minorHAnsi" w:cstheme="minorHAnsi"/>
          <w:b/>
          <w:sz w:val="24"/>
          <w:szCs w:val="24"/>
          <w:lang w:val="en-GB"/>
        </w:rPr>
        <w:t xml:space="preserve"> 844/C026/</w:t>
      </w:r>
      <w:proofErr w:type="spellStart"/>
      <w:r w:rsidR="002E23DA">
        <w:rPr>
          <w:rFonts w:asciiTheme="minorHAnsi" w:hAnsiTheme="minorHAnsi" w:cstheme="minorHAnsi"/>
          <w:b/>
          <w:sz w:val="24"/>
          <w:szCs w:val="24"/>
          <w:lang w:val="en-GB"/>
        </w:rPr>
        <w:t>benefici</w:t>
      </w:r>
      <w:proofErr w:type="spellEnd"/>
      <w:r w:rsidR="002E23DA">
        <w:rPr>
          <w:rFonts w:asciiTheme="minorHAnsi" w:hAnsiTheme="minorHAnsi" w:cstheme="minorHAnsi"/>
          <w:b/>
          <w:sz w:val="24"/>
          <w:szCs w:val="24"/>
          <w:lang w:val="en-GB"/>
        </w:rPr>
        <w:t xml:space="preserve"> </w:t>
      </w:r>
      <w:proofErr w:type="spellStart"/>
      <w:r w:rsidR="002E23DA">
        <w:rPr>
          <w:rFonts w:asciiTheme="minorHAnsi" w:hAnsiTheme="minorHAnsi" w:cstheme="minorHAnsi"/>
          <w:b/>
          <w:sz w:val="24"/>
          <w:szCs w:val="24"/>
          <w:lang w:val="en-GB"/>
        </w:rPr>
        <w:t>normativi</w:t>
      </w:r>
      <w:proofErr w:type="spellEnd"/>
      <w:r w:rsidR="002E23DA">
        <w:rPr>
          <w:rFonts w:asciiTheme="minorHAnsi" w:hAnsiTheme="minorHAnsi" w:cstheme="minorHAnsi"/>
          <w:b/>
          <w:sz w:val="24"/>
          <w:szCs w:val="24"/>
          <w:lang w:val="en-GB"/>
        </w:rPr>
        <w:t xml:space="preserve"> e </w:t>
      </w:r>
      <w:proofErr w:type="spellStart"/>
      <w:r w:rsidR="002E23DA">
        <w:rPr>
          <w:rFonts w:asciiTheme="minorHAnsi" w:hAnsiTheme="minorHAnsi" w:cstheme="minorHAnsi"/>
          <w:b/>
          <w:sz w:val="24"/>
          <w:szCs w:val="24"/>
          <w:lang w:val="en-GB"/>
        </w:rPr>
        <w:t>contributivi</w:t>
      </w:r>
      <w:proofErr w:type="spellEnd"/>
      <w:r w:rsidR="002E23DA">
        <w:rPr>
          <w:rFonts w:asciiTheme="minorHAnsi" w:hAnsiTheme="minorHAnsi" w:cstheme="minorHAnsi"/>
          <w:b/>
          <w:sz w:val="24"/>
          <w:szCs w:val="24"/>
          <w:lang w:val="en-GB"/>
        </w:rPr>
        <w:tab/>
      </w:r>
      <w:r w:rsidR="00AF1FAA">
        <w:rPr>
          <w:rFonts w:asciiTheme="minorHAnsi" w:hAnsiTheme="minorHAnsi" w:cstheme="minorHAnsi"/>
          <w:b/>
          <w:sz w:val="24"/>
          <w:szCs w:val="24"/>
          <w:lang w:val="en-GB"/>
        </w:rPr>
        <w:t xml:space="preserve"> </w:t>
      </w:r>
      <w:r w:rsidR="005E6076">
        <w:rPr>
          <w:rFonts w:asciiTheme="minorHAnsi" w:hAnsiTheme="minorHAnsi" w:cstheme="minorHAnsi"/>
          <w:b/>
          <w:sz w:val="24"/>
          <w:szCs w:val="24"/>
          <w:lang w:val="en-GB"/>
        </w:rPr>
        <w:tab/>
      </w:r>
      <w:proofErr w:type="spellStart"/>
      <w:r w:rsidR="005120EF" w:rsidRPr="00B9659B">
        <w:rPr>
          <w:rFonts w:asciiTheme="minorHAnsi" w:hAnsiTheme="minorHAnsi" w:cstheme="minorHAnsi"/>
          <w:color w:val="646464"/>
          <w:sz w:val="22"/>
          <w:szCs w:val="22"/>
          <w:lang w:val="en-GB"/>
        </w:rPr>
        <w:t>sito</w:t>
      </w:r>
      <w:proofErr w:type="spellEnd"/>
      <w:r w:rsidR="005120EF" w:rsidRPr="00B9659B">
        <w:rPr>
          <w:rFonts w:asciiTheme="minorHAnsi" w:hAnsiTheme="minorHAnsi" w:cstheme="minorHAnsi"/>
          <w:color w:val="646464"/>
          <w:sz w:val="22"/>
          <w:szCs w:val="22"/>
          <w:lang w:val="en-GB"/>
        </w:rPr>
        <w:t xml:space="preserve"> web: </w:t>
      </w:r>
      <w:hyperlink r:id="rId12" w:history="1">
        <w:r w:rsidR="005120EF" w:rsidRPr="00B9659B">
          <w:rPr>
            <w:rFonts w:asciiTheme="minorHAnsi" w:hAnsiTheme="minorHAnsi" w:cstheme="minorHAnsi"/>
            <w:color w:val="646464"/>
            <w:sz w:val="22"/>
            <w:szCs w:val="22"/>
            <w:lang w:val="en-GB"/>
          </w:rPr>
          <w:t>www.confagricoltura.it</w:t>
        </w:r>
      </w:hyperlink>
    </w:p>
    <w:p w14:paraId="500388B2" w14:textId="77777777" w:rsidR="005120EF" w:rsidRPr="00B9659B" w:rsidRDefault="00000000" w:rsidP="00D702EB">
      <w:pPr>
        <w:tabs>
          <w:tab w:val="left" w:pos="6533"/>
        </w:tabs>
        <w:ind w:left="-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7836"/>
          <w:sz w:val="22"/>
          <w:szCs w:val="22"/>
        </w:rPr>
        <w:pict w14:anchorId="258B4714">
          <v:rect id="_x0000_i1026" style="width:481.9pt;height:2pt" o:hralign="center" o:hrstd="t" o:hrnoshade="t" o:hr="t" fillcolor="#007836" stroked="f"/>
        </w:pict>
      </w:r>
    </w:p>
    <w:p w14:paraId="329FEB82" w14:textId="77777777" w:rsidR="005120EF" w:rsidRPr="00B9659B" w:rsidRDefault="005120EF" w:rsidP="00D702EB">
      <w:pPr>
        <w:ind w:left="992" w:hanging="992"/>
        <w:rPr>
          <w:rFonts w:asciiTheme="minorHAnsi" w:hAnsiTheme="minorHAnsi" w:cstheme="minorHAnsi"/>
          <w:b/>
          <w:sz w:val="22"/>
          <w:szCs w:val="22"/>
        </w:rPr>
      </w:pPr>
    </w:p>
    <w:p w14:paraId="3C1AA1B5" w14:textId="77777777" w:rsidR="00065B9C" w:rsidRPr="00B934DB" w:rsidRDefault="00065B9C" w:rsidP="00D702EB">
      <w:pPr>
        <w:tabs>
          <w:tab w:val="center" w:pos="4819"/>
          <w:tab w:val="right" w:pos="9638"/>
        </w:tabs>
        <w:ind w:hanging="426"/>
        <w:jc w:val="both"/>
        <w:rPr>
          <w:rFonts w:asciiTheme="minorHAnsi" w:hAnsiTheme="minorHAnsi" w:cstheme="minorHAnsi"/>
          <w:b/>
          <w:color w:val="007836"/>
          <w:sz w:val="24"/>
          <w:szCs w:val="24"/>
        </w:rPr>
      </w:pPr>
      <w:r w:rsidRPr="00B9659B">
        <w:rPr>
          <w:rFonts w:asciiTheme="minorHAnsi" w:hAnsiTheme="minorHAnsi" w:cstheme="minorHAnsi"/>
          <w:b/>
          <w:color w:val="007836"/>
        </w:rPr>
        <w:t xml:space="preserve"> </w:t>
      </w:r>
    </w:p>
    <w:p w14:paraId="64BA8188" w14:textId="77777777" w:rsidR="005120EF" w:rsidRPr="00B934DB" w:rsidRDefault="005120EF" w:rsidP="00D702EB">
      <w:pPr>
        <w:tabs>
          <w:tab w:val="center" w:pos="4819"/>
          <w:tab w:val="right" w:pos="9638"/>
        </w:tabs>
        <w:ind w:hanging="426"/>
        <w:jc w:val="both"/>
        <w:rPr>
          <w:rFonts w:asciiTheme="minorHAnsi" w:hAnsiTheme="minorHAnsi" w:cstheme="minorHAnsi"/>
          <w:b/>
          <w:color w:val="007836"/>
          <w:sz w:val="24"/>
          <w:szCs w:val="24"/>
        </w:rPr>
      </w:pPr>
    </w:p>
    <w:p w14:paraId="6D5A4641" w14:textId="2B6DEEBC" w:rsidR="00422673" w:rsidRDefault="005B3C15" w:rsidP="00D702EB">
      <w:pPr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  <w:r w:rsidRPr="00B934DB">
        <w:rPr>
          <w:rFonts w:asciiTheme="minorHAnsi" w:hAnsiTheme="minorHAnsi" w:cstheme="minorHAnsi"/>
          <w:b/>
          <w:caps/>
          <w:sz w:val="24"/>
          <w:szCs w:val="24"/>
        </w:rPr>
        <w:t>OGGETTO</w:t>
      </w:r>
      <w:r w:rsidRPr="00B934DB">
        <w:rPr>
          <w:rFonts w:asciiTheme="minorHAnsi" w:hAnsiTheme="minorHAnsi" w:cstheme="minorHAnsi"/>
          <w:caps/>
          <w:sz w:val="24"/>
          <w:szCs w:val="24"/>
        </w:rPr>
        <w:t>:</w:t>
      </w:r>
      <w:r w:rsidR="00AE3EB7" w:rsidRPr="00AE3EB7">
        <w:rPr>
          <w:rFonts w:ascii="Calibri" w:hAnsi="Calibri"/>
          <w:b/>
          <w:sz w:val="22"/>
          <w:szCs w:val="22"/>
        </w:rPr>
        <w:t xml:space="preserve"> </w:t>
      </w:r>
      <w:r w:rsidR="00FB583E" w:rsidRPr="00FB583E">
        <w:rPr>
          <w:rFonts w:asciiTheme="minorHAnsi" w:hAnsiTheme="minorHAnsi" w:cstheme="minorHAnsi"/>
          <w:b/>
          <w:bCs/>
          <w:caps/>
          <w:sz w:val="22"/>
          <w:szCs w:val="22"/>
        </w:rPr>
        <w:t>Condizioni per la fruizione di benefici normativi e contributivi. Chiarimenti INPS</w:t>
      </w:r>
      <w:r w:rsidR="003C746F">
        <w:rPr>
          <w:rFonts w:asciiTheme="minorHAnsi" w:hAnsiTheme="minorHAnsi" w:cstheme="minorHAnsi"/>
          <w:b/>
          <w:bCs/>
          <w:caps/>
          <w:sz w:val="22"/>
          <w:szCs w:val="22"/>
        </w:rPr>
        <w:t>.</w:t>
      </w:r>
    </w:p>
    <w:p w14:paraId="6F5F7659" w14:textId="77777777" w:rsidR="00FB583E" w:rsidRDefault="00FB583E" w:rsidP="00D702EB">
      <w:pPr>
        <w:jc w:val="both"/>
        <w:rPr>
          <w:rFonts w:asciiTheme="minorHAnsi" w:hAnsiTheme="minorHAnsi" w:cstheme="minorHAnsi"/>
          <w:b/>
          <w:bCs/>
          <w:caps/>
          <w:sz w:val="22"/>
          <w:szCs w:val="22"/>
        </w:rPr>
      </w:pPr>
    </w:p>
    <w:p w14:paraId="4E88EB8E" w14:textId="77777777" w:rsidR="00FB583E" w:rsidRPr="00B934DB" w:rsidRDefault="00FB583E" w:rsidP="00D702EB">
      <w:pPr>
        <w:jc w:val="both"/>
        <w:rPr>
          <w:rFonts w:asciiTheme="minorHAnsi" w:hAnsiTheme="minorHAnsi" w:cstheme="minorHAnsi"/>
          <w:smallCaps/>
          <w:sz w:val="24"/>
          <w:szCs w:val="24"/>
        </w:rPr>
      </w:pPr>
    </w:p>
    <w:p w14:paraId="3B460A2C" w14:textId="77777777" w:rsidR="00B21410" w:rsidRPr="00B934DB" w:rsidRDefault="00B21410" w:rsidP="00D702EB">
      <w:pPr>
        <w:tabs>
          <w:tab w:val="left" w:pos="6533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 w:rsidRPr="00B934DB">
        <w:rPr>
          <w:rFonts w:asciiTheme="minorHAnsi" w:hAnsiTheme="minorHAnsi" w:cstheme="minorHAnsi"/>
          <w:b/>
          <w:sz w:val="24"/>
          <w:szCs w:val="24"/>
        </w:rPr>
        <w:t>Alle Unioni Provinciali Agricoltori</w:t>
      </w:r>
    </w:p>
    <w:p w14:paraId="09011CD2" w14:textId="77777777" w:rsidR="00B21410" w:rsidRPr="00B934DB" w:rsidRDefault="00B21410" w:rsidP="00D702EB">
      <w:pPr>
        <w:pStyle w:val="Corpotesto"/>
        <w:tabs>
          <w:tab w:val="left" w:pos="8222"/>
        </w:tabs>
        <w:jc w:val="both"/>
        <w:outlineLvl w:val="0"/>
        <w:rPr>
          <w:rFonts w:asciiTheme="minorHAnsi" w:hAnsiTheme="minorHAnsi" w:cstheme="minorHAnsi"/>
          <w:b/>
          <w:smallCaps w:val="0"/>
          <w:sz w:val="24"/>
          <w:szCs w:val="24"/>
        </w:rPr>
      </w:pPr>
      <w:r w:rsidRPr="00B934DB">
        <w:rPr>
          <w:rFonts w:asciiTheme="minorHAnsi" w:hAnsiTheme="minorHAnsi" w:cstheme="minorHAnsi"/>
          <w:b/>
          <w:smallCaps w:val="0"/>
          <w:sz w:val="24"/>
          <w:szCs w:val="24"/>
        </w:rPr>
        <w:t>Alle Federazioni Regionali Agricoltori</w:t>
      </w:r>
    </w:p>
    <w:p w14:paraId="0ABB47CF" w14:textId="77777777" w:rsidR="00B21410" w:rsidRPr="00B934DB" w:rsidRDefault="00B21410" w:rsidP="00D702EB">
      <w:pPr>
        <w:pStyle w:val="Corpotesto"/>
        <w:tabs>
          <w:tab w:val="left" w:pos="8222"/>
        </w:tabs>
        <w:jc w:val="both"/>
        <w:outlineLvl w:val="0"/>
        <w:rPr>
          <w:rFonts w:asciiTheme="minorHAnsi" w:hAnsiTheme="minorHAnsi" w:cstheme="minorHAnsi"/>
          <w:b/>
          <w:smallCaps w:val="0"/>
          <w:sz w:val="24"/>
          <w:szCs w:val="24"/>
        </w:rPr>
      </w:pPr>
      <w:r w:rsidRPr="00B934DB">
        <w:rPr>
          <w:rFonts w:asciiTheme="minorHAnsi" w:hAnsiTheme="minorHAnsi" w:cstheme="minorHAnsi"/>
          <w:b/>
          <w:smallCaps w:val="0"/>
          <w:sz w:val="24"/>
          <w:szCs w:val="24"/>
        </w:rPr>
        <w:t>Alle Federazioni Nazionali di Categoria</w:t>
      </w:r>
    </w:p>
    <w:p w14:paraId="4DBE876C" w14:textId="77777777" w:rsidR="00B21410" w:rsidRPr="00B934DB" w:rsidRDefault="00B21410" w:rsidP="00D702EB">
      <w:pPr>
        <w:pStyle w:val="Corpotesto"/>
        <w:tabs>
          <w:tab w:val="left" w:pos="8222"/>
        </w:tabs>
        <w:jc w:val="both"/>
        <w:outlineLvl w:val="0"/>
        <w:rPr>
          <w:rFonts w:asciiTheme="minorHAnsi" w:hAnsiTheme="minorHAnsi" w:cstheme="minorHAnsi"/>
          <w:b/>
          <w:smallCaps w:val="0"/>
          <w:sz w:val="24"/>
          <w:szCs w:val="24"/>
        </w:rPr>
      </w:pPr>
      <w:r w:rsidRPr="00B934DB">
        <w:rPr>
          <w:rFonts w:asciiTheme="minorHAnsi" w:hAnsiTheme="minorHAnsi" w:cstheme="minorHAnsi"/>
          <w:b/>
          <w:smallCaps w:val="0"/>
          <w:sz w:val="24"/>
          <w:szCs w:val="24"/>
        </w:rPr>
        <w:t>Alle Federazioni Nazionali di Prodotto</w:t>
      </w:r>
    </w:p>
    <w:p w14:paraId="215E0F0E" w14:textId="77777777" w:rsidR="00B21410" w:rsidRPr="00B934DB" w:rsidRDefault="00B21410" w:rsidP="00D702EB">
      <w:pPr>
        <w:pStyle w:val="Corpotesto"/>
        <w:tabs>
          <w:tab w:val="left" w:pos="8222"/>
        </w:tabs>
        <w:jc w:val="both"/>
        <w:outlineLvl w:val="0"/>
        <w:rPr>
          <w:rFonts w:asciiTheme="minorHAnsi" w:hAnsiTheme="minorHAnsi" w:cstheme="minorHAnsi"/>
          <w:b/>
          <w:smallCaps w:val="0"/>
          <w:sz w:val="24"/>
          <w:szCs w:val="24"/>
        </w:rPr>
      </w:pPr>
      <w:r w:rsidRPr="00B934DB">
        <w:rPr>
          <w:rFonts w:asciiTheme="minorHAnsi" w:hAnsiTheme="minorHAnsi" w:cstheme="minorHAnsi"/>
          <w:b/>
          <w:smallCaps w:val="0"/>
          <w:sz w:val="24"/>
          <w:szCs w:val="24"/>
        </w:rPr>
        <w:t>Loro Sede.</w:t>
      </w:r>
    </w:p>
    <w:p w14:paraId="0E8F81AF" w14:textId="77777777" w:rsidR="005D4BAF" w:rsidRDefault="005D4BAF" w:rsidP="005D4BA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6384524" w14:textId="77777777" w:rsidR="00B72871" w:rsidRDefault="00B72871" w:rsidP="005D4BAF">
      <w:pPr>
        <w:jc w:val="both"/>
        <w:rPr>
          <w:rFonts w:ascii="Calibri" w:hAnsi="Calibri" w:cs="Calibri"/>
        </w:rPr>
      </w:pPr>
    </w:p>
    <w:p w14:paraId="2BB0A566" w14:textId="336C5AB8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>Con il messaggio n.</w:t>
      </w:r>
      <w:r w:rsidR="003C746F">
        <w:rPr>
          <w:rFonts w:ascii="Calibri" w:hAnsi="Calibri" w:cs="Calibri"/>
          <w:sz w:val="24"/>
          <w:szCs w:val="24"/>
        </w:rPr>
        <w:t xml:space="preserve"> </w:t>
      </w:r>
      <w:r w:rsidRPr="008E295A">
        <w:rPr>
          <w:rFonts w:ascii="Calibri" w:hAnsi="Calibri" w:cs="Calibri"/>
          <w:sz w:val="24"/>
          <w:szCs w:val="24"/>
        </w:rPr>
        <w:t>2370 del 15 luglio 2026, che si trasmette in allegato, l’INPS torna sulla delicata questione riguardante le condizioni che i datori di lavoro agricolo debbono rispettare per poter accedere alle agevolazioni contributive per zone montane e svantaggiate</w:t>
      </w:r>
      <w:r w:rsidRPr="008E295A">
        <w:rPr>
          <w:rStyle w:val="Rimandonotaapidipagina"/>
          <w:rFonts w:ascii="Calibri" w:hAnsi="Calibri" w:cs="Calibri"/>
          <w:sz w:val="24"/>
          <w:szCs w:val="24"/>
        </w:rPr>
        <w:footnoteReference w:id="1"/>
      </w:r>
      <w:r w:rsidRPr="008E295A">
        <w:rPr>
          <w:rFonts w:ascii="Calibri" w:hAnsi="Calibri" w:cs="Calibri"/>
          <w:sz w:val="24"/>
          <w:szCs w:val="24"/>
        </w:rPr>
        <w:t xml:space="preserve">. </w:t>
      </w:r>
    </w:p>
    <w:p w14:paraId="32C602D0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7166A759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 xml:space="preserve">Nel rinviare ad un’attenta lettura del messaggio in oggetto, si rileva preliminarmente che esso conferma che la fruizione delle predette agevolazioni </w:t>
      </w:r>
      <w:r w:rsidRPr="008E295A">
        <w:rPr>
          <w:rFonts w:ascii="Calibri" w:hAnsi="Calibri" w:cs="Calibri"/>
          <w:sz w:val="24"/>
          <w:szCs w:val="24"/>
          <w:u w:val="single"/>
        </w:rPr>
        <w:t>non è subordinata al possesso dei requisiti di cui all’art. 1, c. 1175, legge 296/2006</w:t>
      </w:r>
      <w:r w:rsidRPr="008E295A">
        <w:rPr>
          <w:rFonts w:ascii="Calibri" w:hAnsi="Calibri" w:cs="Calibri"/>
          <w:sz w:val="24"/>
          <w:szCs w:val="24"/>
        </w:rPr>
        <w:t xml:space="preserve"> (regolarità contributiva ed assenza di violazioni in materia di lavoro e legislazione sociale, comprese quelle in materia di sicurezza) trattandosi non di un “beneficio contributivo” ma di una forma di “sotto-contribuzione” generalizzata che caratterizza un intero settore (in tal senso l’Istituto si era già pronunciato con le circolari n. 51/2008 e n. 150/2025). </w:t>
      </w:r>
    </w:p>
    <w:p w14:paraId="0A2EED9B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455E18EB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 xml:space="preserve">Con il nuovo messaggio, l’INPS, precisa tuttavia che </w:t>
      </w:r>
      <w:r w:rsidRPr="008E295A">
        <w:rPr>
          <w:rFonts w:ascii="Calibri" w:hAnsi="Calibri" w:cs="Calibri"/>
          <w:sz w:val="24"/>
          <w:szCs w:val="24"/>
          <w:u w:val="single"/>
        </w:rPr>
        <w:t>alcune condizioni debbono essere comunque rispettate dai datori di lavoro agricolo</w:t>
      </w:r>
      <w:r w:rsidRPr="008E295A">
        <w:rPr>
          <w:rFonts w:ascii="Calibri" w:hAnsi="Calibri" w:cs="Calibri"/>
          <w:sz w:val="24"/>
          <w:szCs w:val="24"/>
        </w:rPr>
        <w:t xml:space="preserve"> che operano in zone montane e svantaggiate, ed in particolare quelle previste dalla legge n. 67/1998, art. 9, c.5-</w:t>
      </w:r>
      <w:r w:rsidRPr="008E295A">
        <w:rPr>
          <w:rFonts w:ascii="Calibri" w:hAnsi="Calibri" w:cs="Calibri"/>
          <w:i/>
          <w:iCs/>
          <w:sz w:val="24"/>
          <w:szCs w:val="24"/>
        </w:rPr>
        <w:t>bis</w:t>
      </w:r>
      <w:r w:rsidRPr="008E295A">
        <w:rPr>
          <w:rFonts w:ascii="Calibri" w:hAnsi="Calibri" w:cs="Calibri"/>
          <w:sz w:val="24"/>
          <w:szCs w:val="24"/>
        </w:rPr>
        <w:t xml:space="preserve"> che subordina la fruizione di tali agevolazioni al rispetto delle </w:t>
      </w:r>
      <w:r w:rsidRPr="008E295A">
        <w:rPr>
          <w:rFonts w:ascii="Calibri" w:hAnsi="Calibri" w:cs="Calibri"/>
          <w:i/>
          <w:iCs/>
          <w:sz w:val="24"/>
          <w:szCs w:val="24"/>
          <w:u w:val="single"/>
        </w:rPr>
        <w:t>“norme sul collocamento”</w:t>
      </w:r>
      <w:r w:rsidRPr="008E295A">
        <w:rPr>
          <w:rFonts w:ascii="Calibri" w:hAnsi="Calibri" w:cs="Calibri"/>
          <w:sz w:val="24"/>
          <w:szCs w:val="24"/>
        </w:rPr>
        <w:t xml:space="preserve">. </w:t>
      </w:r>
    </w:p>
    <w:p w14:paraId="45EEBF65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73315F3A" w14:textId="19F259CC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 xml:space="preserve">Per comprendere l’esatta portata dell’ambito di applicazione di tale generica previsione (“norme sul collocamento”) ed individuare le violazioni che possono comportare la perdita delle agevolazioni contributive per zone montane e svantaggiate, l’Istituto previdenziale effettua una ricognizione delle </w:t>
      </w:r>
      <w:r w:rsidRPr="0073327C">
        <w:rPr>
          <w:rFonts w:ascii="Calibri" w:hAnsi="Calibri" w:cs="Calibri"/>
          <w:sz w:val="24"/>
          <w:szCs w:val="24"/>
        </w:rPr>
        <w:t xml:space="preserve">principali </w:t>
      </w:r>
      <w:r w:rsidRPr="008E295A">
        <w:rPr>
          <w:rFonts w:ascii="Calibri" w:hAnsi="Calibri" w:cs="Calibri"/>
          <w:sz w:val="24"/>
          <w:szCs w:val="24"/>
        </w:rPr>
        <w:t xml:space="preserve">normative vigenti sul collocamento, </w:t>
      </w:r>
      <w:r w:rsidRPr="0073327C">
        <w:rPr>
          <w:rFonts w:ascii="Calibri" w:hAnsi="Calibri" w:cs="Calibri"/>
          <w:sz w:val="24"/>
          <w:szCs w:val="24"/>
        </w:rPr>
        <w:t xml:space="preserve">adottando </w:t>
      </w:r>
      <w:r w:rsidRPr="008E295A">
        <w:rPr>
          <w:rFonts w:ascii="Calibri" w:hAnsi="Calibri" w:cs="Calibri"/>
          <w:sz w:val="24"/>
          <w:szCs w:val="24"/>
        </w:rPr>
        <w:t>un’interpretazione in senso restrittivo della norma.</w:t>
      </w:r>
    </w:p>
    <w:p w14:paraId="481F3698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707E4F3D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>L’Istituto precisa, infatti, che tale requisito deve essere inteso in senso tecnico e restrittivo, ossia non come richiamo omnicomprensivo a tutta la normativa lavoristica, ma alle sole disposizioni che disciplinano il collocamento nella fase genetica di costituzione del rapporto di lavoro e non anche a quelle che regolano la fase di gestione ed esecuzione del rapporto di lavoro (es. tenuta del libro unico del lavoro, disciplina dell’orario di lavoro, tutela della salute e sicurezza, trasparenza e tracciabilità della retribuzione, modalità di esecuzione della prestazione).</w:t>
      </w:r>
    </w:p>
    <w:p w14:paraId="38B2D830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401C7B2F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>In altre parole, secondo la ricognizione effettuata dal messaggio INPS al quale si rimanda per maggiori dettagli, configurano condotte che implicano la decadenza dalle riduzioni contributive per zone svantaggiate e montane:</w:t>
      </w:r>
    </w:p>
    <w:p w14:paraId="1FAE9A6F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08675E6F" w14:textId="77777777" w:rsidR="008E295A" w:rsidRPr="00D0500B" w:rsidRDefault="008E295A" w:rsidP="008E295A">
      <w:pPr>
        <w:pStyle w:val="Paragrafoelenco"/>
        <w:numPr>
          <w:ilvl w:val="0"/>
          <w:numId w:val="42"/>
        </w:numPr>
        <w:spacing w:after="0" w:line="240" w:lineRule="auto"/>
        <w:jc w:val="both"/>
        <w:rPr>
          <w:rFonts w:eastAsia="Times New Roman" w:cs="Calibri"/>
          <w:smallCaps w:val="0"/>
          <w:sz w:val="24"/>
          <w:szCs w:val="24"/>
          <w:lang w:eastAsia="it-IT"/>
        </w:rPr>
      </w:pPr>
      <w:r w:rsidRPr="00D0500B">
        <w:rPr>
          <w:rFonts w:eastAsia="Times New Roman" w:cs="Calibri"/>
          <w:smallCaps w:val="0"/>
          <w:sz w:val="24"/>
          <w:szCs w:val="24"/>
          <w:lang w:eastAsia="it-IT"/>
        </w:rPr>
        <w:t>la mancata comunicazione di assunzione;</w:t>
      </w:r>
    </w:p>
    <w:p w14:paraId="009E6E18" w14:textId="77777777" w:rsidR="008E295A" w:rsidRPr="00D0500B" w:rsidRDefault="008E295A" w:rsidP="008E295A">
      <w:pPr>
        <w:pStyle w:val="Paragrafoelenco"/>
        <w:numPr>
          <w:ilvl w:val="0"/>
          <w:numId w:val="42"/>
        </w:numPr>
        <w:spacing w:after="0" w:line="240" w:lineRule="auto"/>
        <w:jc w:val="both"/>
        <w:rPr>
          <w:rFonts w:eastAsia="Times New Roman" w:cs="Calibri"/>
          <w:smallCaps w:val="0"/>
          <w:sz w:val="24"/>
          <w:szCs w:val="24"/>
          <w:lang w:eastAsia="it-IT"/>
        </w:rPr>
      </w:pPr>
      <w:r w:rsidRPr="00D0500B">
        <w:rPr>
          <w:rFonts w:eastAsia="Times New Roman" w:cs="Calibri"/>
          <w:smallCaps w:val="0"/>
          <w:sz w:val="24"/>
          <w:szCs w:val="24"/>
          <w:lang w:eastAsia="it-IT"/>
        </w:rPr>
        <w:t>l’inosservanza delle norme sul “collocamento obbligatorio” (per le persone con disabilità);</w:t>
      </w:r>
    </w:p>
    <w:p w14:paraId="58F230CF" w14:textId="77777777" w:rsidR="008E295A" w:rsidRPr="00D0500B" w:rsidRDefault="008E295A" w:rsidP="008E295A">
      <w:pPr>
        <w:pStyle w:val="Paragrafoelenco"/>
        <w:numPr>
          <w:ilvl w:val="0"/>
          <w:numId w:val="42"/>
        </w:numPr>
        <w:spacing w:after="0" w:line="240" w:lineRule="auto"/>
        <w:jc w:val="both"/>
        <w:rPr>
          <w:rFonts w:eastAsia="Times New Roman" w:cs="Calibri"/>
          <w:smallCaps w:val="0"/>
          <w:sz w:val="24"/>
          <w:szCs w:val="24"/>
          <w:lang w:eastAsia="it-IT"/>
        </w:rPr>
      </w:pPr>
      <w:r w:rsidRPr="00D0500B">
        <w:rPr>
          <w:rFonts w:eastAsia="Times New Roman" w:cs="Calibri"/>
          <w:smallCaps w:val="0"/>
          <w:sz w:val="24"/>
          <w:szCs w:val="24"/>
          <w:lang w:eastAsia="it-IT"/>
        </w:rPr>
        <w:t>l’inosservanza delle regole per l’occupazione di cittadini stranieri (es. assenza del permesso di soggiorno per motivi di lavoro, etc.);</w:t>
      </w:r>
    </w:p>
    <w:p w14:paraId="5E4767D7" w14:textId="77777777" w:rsidR="008E295A" w:rsidRPr="00D0500B" w:rsidRDefault="008E295A" w:rsidP="008E295A">
      <w:pPr>
        <w:pStyle w:val="Paragrafoelenco"/>
        <w:numPr>
          <w:ilvl w:val="0"/>
          <w:numId w:val="42"/>
        </w:numPr>
        <w:spacing w:after="0" w:line="240" w:lineRule="auto"/>
        <w:jc w:val="both"/>
        <w:rPr>
          <w:rFonts w:eastAsia="Times New Roman" w:cs="Calibri"/>
          <w:smallCaps w:val="0"/>
          <w:sz w:val="24"/>
          <w:szCs w:val="24"/>
          <w:lang w:eastAsia="it-IT"/>
        </w:rPr>
      </w:pPr>
      <w:r w:rsidRPr="00D0500B">
        <w:rPr>
          <w:rFonts w:eastAsia="Times New Roman" w:cs="Calibri"/>
          <w:smallCaps w:val="0"/>
          <w:sz w:val="24"/>
          <w:szCs w:val="24"/>
          <w:lang w:eastAsia="it-IT"/>
        </w:rPr>
        <w:t xml:space="preserve">la somministrazione fraudolenta di lavoratori o l’appalto non genuino, l’intermediazione illecita e lo sfruttamento. </w:t>
      </w:r>
    </w:p>
    <w:p w14:paraId="746784F5" w14:textId="77777777" w:rsidR="008E295A" w:rsidRPr="008E295A" w:rsidRDefault="008E295A" w:rsidP="008E295A">
      <w:pPr>
        <w:autoSpaceDE w:val="0"/>
        <w:autoSpaceDN w:val="0"/>
        <w:adjustRightInd w:val="0"/>
        <w:ind w:left="360"/>
        <w:rPr>
          <w:rFonts w:ascii="Verdana-Bold" w:hAnsi="Verdana-Bold" w:cs="Verdana-Bold"/>
          <w:b/>
          <w:bCs/>
          <w:sz w:val="24"/>
          <w:szCs w:val="24"/>
        </w:rPr>
      </w:pPr>
    </w:p>
    <w:p w14:paraId="4264B3C0" w14:textId="2035269C" w:rsidR="008E295A" w:rsidRPr="00D0500B" w:rsidRDefault="008E295A" w:rsidP="008E295A">
      <w:pPr>
        <w:jc w:val="both"/>
        <w:rPr>
          <w:rFonts w:ascii="Calibri" w:hAnsi="Calibri" w:cs="Calibri"/>
          <w:strike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>Da ultimo, il messaggio INPS precisa - anche in questo caso con una interpretazione restrittiva - quali siano gli effetti (negativi</w:t>
      </w:r>
      <w:r w:rsidRPr="0073327C">
        <w:rPr>
          <w:rFonts w:ascii="Calibri" w:hAnsi="Calibri" w:cs="Calibri"/>
          <w:sz w:val="24"/>
          <w:szCs w:val="24"/>
        </w:rPr>
        <w:t xml:space="preserve">) nell’ipotesi </w:t>
      </w:r>
      <w:r w:rsidRPr="008E295A">
        <w:rPr>
          <w:rFonts w:ascii="Calibri" w:hAnsi="Calibri" w:cs="Calibri"/>
          <w:sz w:val="24"/>
          <w:szCs w:val="24"/>
        </w:rPr>
        <w:t xml:space="preserve">di accertamento delle </w:t>
      </w:r>
      <w:proofErr w:type="gramStart"/>
      <w:r w:rsidRPr="008E295A">
        <w:rPr>
          <w:rFonts w:ascii="Calibri" w:hAnsi="Calibri" w:cs="Calibri"/>
          <w:sz w:val="24"/>
          <w:szCs w:val="24"/>
        </w:rPr>
        <w:t>predette</w:t>
      </w:r>
      <w:proofErr w:type="gramEnd"/>
      <w:r w:rsidRPr="008E295A">
        <w:rPr>
          <w:rFonts w:ascii="Calibri" w:hAnsi="Calibri" w:cs="Calibri"/>
          <w:sz w:val="24"/>
          <w:szCs w:val="24"/>
        </w:rPr>
        <w:t xml:space="preserve"> violazioni: la riduzione contributiva per zone montane o svantaggiate </w:t>
      </w:r>
      <w:r w:rsidRPr="008E295A">
        <w:rPr>
          <w:rFonts w:ascii="Calibri" w:hAnsi="Calibri" w:cs="Calibri"/>
          <w:sz w:val="24"/>
          <w:szCs w:val="24"/>
          <w:u w:val="single"/>
        </w:rPr>
        <w:t>non spetta limitatamente ai singoli lavoratori occupati in violazione delle “</w:t>
      </w:r>
      <w:r w:rsidRPr="008E295A">
        <w:rPr>
          <w:rFonts w:ascii="Calibri" w:hAnsi="Calibri" w:cs="Calibri"/>
          <w:i/>
          <w:iCs/>
          <w:sz w:val="24"/>
          <w:szCs w:val="24"/>
          <w:u w:val="single"/>
        </w:rPr>
        <w:t>norme sul collocamento</w:t>
      </w:r>
      <w:r w:rsidRPr="008E295A">
        <w:rPr>
          <w:rFonts w:ascii="Calibri" w:hAnsi="Calibri" w:cs="Calibri"/>
          <w:sz w:val="24"/>
          <w:szCs w:val="24"/>
          <w:u w:val="single"/>
        </w:rPr>
        <w:t>” e solo per i periodi di competenza interessati</w:t>
      </w:r>
      <w:r w:rsidRPr="008E295A">
        <w:rPr>
          <w:rFonts w:ascii="Calibri" w:hAnsi="Calibri" w:cs="Calibri"/>
          <w:sz w:val="24"/>
          <w:szCs w:val="24"/>
        </w:rPr>
        <w:t xml:space="preserve">.  </w:t>
      </w:r>
    </w:p>
    <w:p w14:paraId="2C509342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2A2E21E5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>A seguito della decadenza dall’agevolazione per zone montane e svantaggiate, per i lavoratori coinvolti e per i periodi interessati, la retribuzione imponibile sarà assoggettata all’aliquota ordinaria, col conseguente recupero delle somme indebitamente fruite, maggiorate delle sanzioni civili ai sensi dell’art. 116, c. 8 e 9, della legge n. 388/2000.</w:t>
      </w:r>
    </w:p>
    <w:p w14:paraId="46D71CA4" w14:textId="77777777" w:rsidR="008E295A" w:rsidRPr="008E295A" w:rsidRDefault="008E295A" w:rsidP="008E295A">
      <w:pPr>
        <w:jc w:val="both"/>
        <w:rPr>
          <w:sz w:val="24"/>
          <w:szCs w:val="24"/>
        </w:rPr>
      </w:pPr>
    </w:p>
    <w:p w14:paraId="4572A03C" w14:textId="77777777" w:rsidR="008E295A" w:rsidRPr="008E295A" w:rsidRDefault="008E295A" w:rsidP="008E295A">
      <w:pPr>
        <w:jc w:val="center"/>
        <w:rPr>
          <w:sz w:val="24"/>
          <w:szCs w:val="24"/>
        </w:rPr>
      </w:pPr>
      <w:r w:rsidRPr="008E295A">
        <w:rPr>
          <w:sz w:val="24"/>
          <w:szCs w:val="24"/>
        </w:rPr>
        <w:t>***</w:t>
      </w:r>
    </w:p>
    <w:p w14:paraId="597A03C6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38EFA4F0" w14:textId="29AEF4F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 xml:space="preserve">Si coglie l’occasione per precisare che – al di fuori delle specifiche agevolazioni per le zone svantaggiate e montane di cui si è appena detto – i datori di lavoro agricolo restano invece  soggetti, così come quelli degli altri settori produttivi, alle </w:t>
      </w:r>
      <w:r w:rsidRPr="008E295A">
        <w:rPr>
          <w:rFonts w:ascii="Calibri" w:hAnsi="Calibri" w:cs="Calibri"/>
          <w:sz w:val="24"/>
          <w:szCs w:val="24"/>
          <w:u w:val="single"/>
        </w:rPr>
        <w:t>ordinarie condizioni</w:t>
      </w:r>
      <w:r w:rsidRPr="008E295A">
        <w:rPr>
          <w:rFonts w:ascii="Calibri" w:hAnsi="Calibri" w:cs="Calibri"/>
          <w:sz w:val="24"/>
          <w:szCs w:val="24"/>
        </w:rPr>
        <w:t xml:space="preserve"> previste dall’art. 1, c. 1175, della legge n. 296/2006 (come modificato dall’art. 29, c. 1, del DL n. 19/2024 convertit</w:t>
      </w:r>
      <w:r w:rsidRPr="001B3E74">
        <w:rPr>
          <w:rFonts w:ascii="Calibri" w:hAnsi="Calibri" w:cs="Calibri"/>
          <w:sz w:val="24"/>
          <w:szCs w:val="24"/>
        </w:rPr>
        <w:t xml:space="preserve">o dalla legge n. </w:t>
      </w:r>
      <w:r w:rsidR="0033691B" w:rsidRPr="001B3E74">
        <w:rPr>
          <w:rFonts w:ascii="Calibri" w:hAnsi="Calibri" w:cs="Calibri"/>
          <w:sz w:val="24"/>
          <w:szCs w:val="24"/>
        </w:rPr>
        <w:t xml:space="preserve">56 </w:t>
      </w:r>
      <w:r w:rsidRPr="001B3E74">
        <w:rPr>
          <w:rFonts w:ascii="Calibri" w:hAnsi="Calibri" w:cs="Calibri"/>
          <w:sz w:val="24"/>
          <w:szCs w:val="24"/>
        </w:rPr>
        <w:t>del</w:t>
      </w:r>
      <w:r w:rsidR="0033691B" w:rsidRPr="001B3E74">
        <w:rPr>
          <w:rFonts w:ascii="Calibri" w:hAnsi="Calibri" w:cs="Calibri"/>
          <w:sz w:val="24"/>
          <w:szCs w:val="24"/>
        </w:rPr>
        <w:t xml:space="preserve"> 29 aprile 2024</w:t>
      </w:r>
      <w:r w:rsidRPr="001B3E74">
        <w:rPr>
          <w:rFonts w:ascii="Calibri" w:hAnsi="Calibri" w:cs="Calibri"/>
          <w:sz w:val="24"/>
          <w:szCs w:val="24"/>
        </w:rPr>
        <w:t>)</w:t>
      </w:r>
      <w:r w:rsidRPr="001B3E74">
        <w:rPr>
          <w:rFonts w:ascii="Calibri" w:hAnsi="Calibri" w:cs="Calibri"/>
          <w:sz w:val="24"/>
          <w:szCs w:val="24"/>
          <w:vertAlign w:val="superscript"/>
        </w:rPr>
        <w:footnoteReference w:id="2"/>
      </w:r>
      <w:r w:rsidRPr="008E295A">
        <w:rPr>
          <w:rFonts w:ascii="Calibri" w:hAnsi="Calibri" w:cs="Calibri"/>
          <w:sz w:val="24"/>
          <w:szCs w:val="24"/>
        </w:rPr>
        <w:t xml:space="preserve"> per la fruizione delle altre tipologie di benefici normativi e contributivi previsti dalla normativa in materia di lavoro e legislazione sociale</w:t>
      </w:r>
      <w:r w:rsidR="006B158A">
        <w:rPr>
          <w:rFonts w:ascii="Calibri" w:hAnsi="Calibri" w:cs="Calibri"/>
          <w:sz w:val="24"/>
          <w:szCs w:val="24"/>
        </w:rPr>
        <w:t xml:space="preserve"> (diverse da quelle per zone svantaggiate e montane)</w:t>
      </w:r>
      <w:r w:rsidRPr="008E295A">
        <w:rPr>
          <w:rFonts w:ascii="Calibri" w:hAnsi="Calibri" w:cs="Calibri"/>
          <w:sz w:val="24"/>
          <w:szCs w:val="24"/>
        </w:rPr>
        <w:t>.</w:t>
      </w:r>
    </w:p>
    <w:p w14:paraId="5C975524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34AA2AA2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>Ciò in quanto si tratta di sgravi collegati alla costituzione e gestione del rapporto di lavoro, che rappresentano una deroga all’ordinario regime contributivo, e dunque un’eccezione che, in presenza di specifici presupposti soggettivi, riduce o elimina totalmente tali oneri</w:t>
      </w:r>
      <w:r w:rsidRPr="008E295A">
        <w:rPr>
          <w:rStyle w:val="Rimandonotaapidipagina"/>
          <w:rFonts w:ascii="Calibri" w:hAnsi="Calibri" w:cs="Calibri"/>
          <w:sz w:val="24"/>
          <w:szCs w:val="24"/>
        </w:rPr>
        <w:footnoteReference w:id="3"/>
      </w:r>
      <w:r w:rsidRPr="008E295A">
        <w:rPr>
          <w:rFonts w:ascii="Calibri" w:hAnsi="Calibri" w:cs="Calibri"/>
          <w:sz w:val="24"/>
          <w:szCs w:val="24"/>
        </w:rPr>
        <w:t>.</w:t>
      </w:r>
    </w:p>
    <w:p w14:paraId="7F32598C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49A241C0" w14:textId="2AF979ED" w:rsidR="008E295A" w:rsidRPr="0073327C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73327C">
        <w:rPr>
          <w:rFonts w:ascii="Calibri" w:hAnsi="Calibri" w:cs="Calibri"/>
          <w:sz w:val="24"/>
          <w:szCs w:val="24"/>
        </w:rPr>
        <w:t>Si tratta, a mero titolo di esempio, dei cd. bonus per l’occupazione di giovani o donne o di categorie svantaggiate</w:t>
      </w:r>
      <w:r w:rsidRPr="00EE1CF1">
        <w:rPr>
          <w:rStyle w:val="Rimandonotaapidipagina"/>
          <w:rFonts w:ascii="Calibri" w:hAnsi="Calibri" w:cs="Calibri"/>
          <w:sz w:val="24"/>
          <w:szCs w:val="24"/>
        </w:rPr>
        <w:footnoteReference w:id="4"/>
      </w:r>
      <w:r w:rsidR="00B82B2C" w:rsidRPr="00EE1CF1">
        <w:rPr>
          <w:rFonts w:ascii="Calibri" w:hAnsi="Calibri" w:cs="Calibri"/>
          <w:sz w:val="24"/>
          <w:szCs w:val="24"/>
        </w:rPr>
        <w:t>.</w:t>
      </w:r>
    </w:p>
    <w:p w14:paraId="70C1402F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40C83852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>A tal proposito si rinvia a quanto riepilogato dall’INPS con la circolare n. 150/2025 (che pure si trasmette in allegato): i requisiti per la fruizione dei benefici sono, in primo luogo, il possesso del DURC, il rispetto degli obblighi di legge nonché il rispetto degli accordi e contratti collettivi nazionali di qualunque livello (nazionali, regionali, territoriali o aziendali ove presenti) stipulati dalle organizzazioni sindacali dei datori di lavoro e dei lavoratori comparativamente più rappresentative sul piano nazionale</w:t>
      </w:r>
      <w:r w:rsidRPr="008E295A">
        <w:rPr>
          <w:rFonts w:ascii="Calibri" w:hAnsi="Calibri" w:cs="Calibri"/>
          <w:sz w:val="24"/>
          <w:szCs w:val="24"/>
          <w:vertAlign w:val="superscript"/>
        </w:rPr>
        <w:footnoteReference w:id="5"/>
      </w:r>
      <w:r w:rsidRPr="008E295A">
        <w:rPr>
          <w:rFonts w:ascii="Calibri" w:hAnsi="Calibri" w:cs="Calibri"/>
          <w:sz w:val="24"/>
          <w:szCs w:val="24"/>
        </w:rPr>
        <w:t xml:space="preserve">. </w:t>
      </w:r>
    </w:p>
    <w:p w14:paraId="5C257555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</w:p>
    <w:p w14:paraId="24132C07" w14:textId="49A29ACC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 xml:space="preserve">La predetta circolare, inoltre, ricorda che – a seguito della modifica del citato comma 1175 ad opera dell’art. 29, c. 1, del DL n. 19/2024 (convertito dalla </w:t>
      </w:r>
      <w:r w:rsidRPr="00EE1CF1">
        <w:rPr>
          <w:rFonts w:ascii="Calibri" w:hAnsi="Calibri" w:cs="Calibri"/>
          <w:sz w:val="24"/>
          <w:szCs w:val="24"/>
        </w:rPr>
        <w:t xml:space="preserve">legge n. </w:t>
      </w:r>
      <w:r w:rsidR="00594165" w:rsidRPr="00EE1CF1">
        <w:rPr>
          <w:rFonts w:ascii="Calibri" w:hAnsi="Calibri" w:cs="Calibri"/>
          <w:sz w:val="24"/>
          <w:szCs w:val="24"/>
        </w:rPr>
        <w:t>56 del 29 aprile 2024</w:t>
      </w:r>
      <w:r w:rsidRPr="00EE1CF1">
        <w:rPr>
          <w:rFonts w:ascii="Calibri" w:hAnsi="Calibri" w:cs="Calibri"/>
          <w:sz w:val="24"/>
          <w:szCs w:val="24"/>
        </w:rPr>
        <w:t>)</w:t>
      </w:r>
      <w:r w:rsidRPr="00EE1CF1">
        <w:rPr>
          <w:rStyle w:val="Rimandonotaapidipagina"/>
          <w:rFonts w:ascii="Calibri" w:hAnsi="Calibri" w:cs="Calibri"/>
          <w:sz w:val="24"/>
          <w:szCs w:val="24"/>
        </w:rPr>
        <w:footnoteReference w:id="6"/>
      </w:r>
      <w:r w:rsidRPr="008E295A">
        <w:rPr>
          <w:rFonts w:ascii="Calibri" w:hAnsi="Calibri" w:cs="Calibri"/>
          <w:sz w:val="24"/>
          <w:szCs w:val="24"/>
        </w:rPr>
        <w:t xml:space="preserve"> – le condizioni per la fruizione dei benefici sono state ampliate, ricomprendendo anche l’assenza di violazioni in materia di lavoro e legislazione sociale, incluse quelle in materia di tutela delle condizioni di lavoro, nonché di salute e sicurezza nei luoghi di lavoro individuate con decreto del Ministero del Lavoro e delle politiche sociali.</w:t>
      </w:r>
    </w:p>
    <w:p w14:paraId="0E8CBC79" w14:textId="77777777" w:rsidR="008E295A" w:rsidRPr="008E295A" w:rsidRDefault="008E295A" w:rsidP="008E295A">
      <w:pPr>
        <w:jc w:val="both"/>
        <w:rPr>
          <w:sz w:val="24"/>
          <w:szCs w:val="24"/>
        </w:rPr>
      </w:pPr>
    </w:p>
    <w:p w14:paraId="48271CB6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>Si rende noto che, proprio al fine di dare attuazione a tale previsione, sulla Gazzetta Ufficiale n. 156 dell'8 luglio 2026 è stato pubblicato il Decreto Ministeriale del 22 giugno 2026 che ha individuato le sanzioni e le violazioni in materia di lavoro, legislazione sociale e salute e sicurezza "ostative" alla fruizione dei benefici contributivi e normativi per le imprese per un determinato periodo (allegato A).</w:t>
      </w:r>
    </w:p>
    <w:p w14:paraId="1F855925" w14:textId="77777777" w:rsidR="008E295A" w:rsidRPr="008E295A" w:rsidRDefault="008E295A" w:rsidP="008E295A">
      <w:pPr>
        <w:jc w:val="both"/>
        <w:rPr>
          <w:sz w:val="24"/>
          <w:szCs w:val="24"/>
        </w:rPr>
      </w:pPr>
    </w:p>
    <w:p w14:paraId="59B9B0EA" w14:textId="77777777" w:rsidR="008E295A" w:rsidRPr="008E295A" w:rsidRDefault="008E295A" w:rsidP="008E295A">
      <w:pPr>
        <w:jc w:val="both"/>
        <w:rPr>
          <w:rFonts w:ascii="Calibri" w:hAnsi="Calibri" w:cs="Calibri"/>
          <w:sz w:val="24"/>
          <w:szCs w:val="24"/>
        </w:rPr>
      </w:pPr>
      <w:r w:rsidRPr="008E295A">
        <w:rPr>
          <w:rFonts w:ascii="Calibri" w:hAnsi="Calibri" w:cs="Calibri"/>
          <w:sz w:val="24"/>
          <w:szCs w:val="24"/>
        </w:rPr>
        <w:t>Il Decreto – che si allega alla presente – stabilisce, in primo luogo, che assumono rilevanza esclusivamente le violazioni accertate con </w:t>
      </w:r>
      <w:r w:rsidRPr="008E295A">
        <w:rPr>
          <w:rFonts w:ascii="Calibri" w:hAnsi="Calibri" w:cs="Calibri"/>
          <w:sz w:val="24"/>
          <w:szCs w:val="24"/>
          <w:u w:val="single"/>
        </w:rPr>
        <w:t>provvedimenti definitivi</w:t>
      </w:r>
      <w:r w:rsidRPr="008E295A">
        <w:rPr>
          <w:rFonts w:ascii="Calibri" w:hAnsi="Calibri" w:cs="Calibri"/>
          <w:sz w:val="24"/>
          <w:szCs w:val="24"/>
        </w:rPr>
        <w:t xml:space="preserve">, quali le sentenze passate in giudicato o le ordinanze-ingiunzione divenute irrevocabili. </w:t>
      </w:r>
    </w:p>
    <w:p w14:paraId="7070BAC4" w14:textId="77777777" w:rsidR="00735DE2" w:rsidRDefault="00735DE2" w:rsidP="008E295A">
      <w:pPr>
        <w:jc w:val="both"/>
        <w:rPr>
          <w:sz w:val="24"/>
          <w:szCs w:val="24"/>
        </w:rPr>
      </w:pPr>
    </w:p>
    <w:p w14:paraId="72854312" w14:textId="704A60CE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  <w:r w:rsidRPr="0057592D">
        <w:rPr>
          <w:rFonts w:asciiTheme="minorHAnsi" w:hAnsiTheme="minorHAnsi" w:cstheme="minorHAnsi"/>
          <w:sz w:val="24"/>
          <w:szCs w:val="24"/>
        </w:rPr>
        <w:t xml:space="preserve">Restano invece escluse le ipotesi in cui il procedimento penale si estingua mediante prescrizione </w:t>
      </w:r>
      <w:r w:rsidRPr="0073327C">
        <w:rPr>
          <w:rFonts w:asciiTheme="minorHAnsi" w:hAnsiTheme="minorHAnsi" w:cstheme="minorHAnsi"/>
          <w:sz w:val="24"/>
          <w:szCs w:val="24"/>
        </w:rPr>
        <w:t>obbligatoria</w:t>
      </w:r>
      <w:r w:rsidRPr="0073327C">
        <w:rPr>
          <w:rStyle w:val="Rimandonotaapidipagina"/>
          <w:rFonts w:asciiTheme="minorHAnsi" w:hAnsiTheme="minorHAnsi" w:cstheme="minorHAnsi"/>
          <w:sz w:val="24"/>
          <w:szCs w:val="24"/>
        </w:rPr>
        <w:footnoteReference w:id="7"/>
      </w:r>
      <w:r w:rsidRPr="0073327C">
        <w:rPr>
          <w:rFonts w:asciiTheme="minorHAnsi" w:hAnsiTheme="minorHAnsi" w:cstheme="minorHAnsi"/>
          <w:sz w:val="24"/>
          <w:szCs w:val="24"/>
        </w:rPr>
        <w:t xml:space="preserve"> o oblazion</w:t>
      </w:r>
      <w:r w:rsidRPr="00B04260">
        <w:rPr>
          <w:rFonts w:asciiTheme="minorHAnsi" w:hAnsiTheme="minorHAnsi" w:cstheme="minorHAnsi"/>
          <w:sz w:val="24"/>
          <w:szCs w:val="24"/>
        </w:rPr>
        <w:t>e</w:t>
      </w:r>
      <w:r w:rsidRPr="00B04260">
        <w:rPr>
          <w:rStyle w:val="Rimandonotaapidipagina"/>
          <w:rFonts w:asciiTheme="minorHAnsi" w:hAnsiTheme="minorHAnsi" w:cstheme="minorHAnsi"/>
          <w:sz w:val="24"/>
          <w:szCs w:val="24"/>
        </w:rPr>
        <w:footnoteReference w:id="8"/>
      </w:r>
      <w:r w:rsidRPr="00B04260">
        <w:rPr>
          <w:rFonts w:asciiTheme="minorHAnsi" w:hAnsiTheme="minorHAnsi" w:cstheme="minorHAnsi"/>
          <w:sz w:val="24"/>
          <w:szCs w:val="24"/>
        </w:rPr>
        <w:t>,</w:t>
      </w:r>
      <w:r w:rsidRPr="0073327C">
        <w:rPr>
          <w:rFonts w:asciiTheme="minorHAnsi" w:hAnsiTheme="minorHAnsi" w:cstheme="minorHAnsi"/>
          <w:sz w:val="24"/>
          <w:szCs w:val="24"/>
        </w:rPr>
        <w:t xml:space="preserve"> nei</w:t>
      </w:r>
      <w:r w:rsidRPr="0057592D">
        <w:rPr>
          <w:rFonts w:asciiTheme="minorHAnsi" w:hAnsiTheme="minorHAnsi" w:cstheme="minorHAnsi"/>
          <w:sz w:val="24"/>
          <w:szCs w:val="24"/>
        </w:rPr>
        <w:t xml:space="preserve"> casi previsti dalla normativa vigente.</w:t>
      </w:r>
    </w:p>
    <w:p w14:paraId="7D6AF5A8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B5F326F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  <w:r w:rsidRPr="0057592D">
        <w:rPr>
          <w:rFonts w:asciiTheme="minorHAnsi" w:hAnsiTheme="minorHAnsi" w:cstheme="minorHAnsi"/>
          <w:sz w:val="24"/>
          <w:szCs w:val="24"/>
        </w:rPr>
        <w:lastRenderedPageBreak/>
        <w:t xml:space="preserve">L’Allegato A stabilisce, inoltre, la </w:t>
      </w:r>
      <w:r w:rsidRPr="0057592D">
        <w:rPr>
          <w:rFonts w:asciiTheme="minorHAnsi" w:hAnsiTheme="minorHAnsi" w:cstheme="minorHAnsi"/>
          <w:sz w:val="24"/>
          <w:szCs w:val="24"/>
          <w:u w:val="single"/>
        </w:rPr>
        <w:t>durata dell’esclusione</w:t>
      </w:r>
      <w:r w:rsidRPr="0057592D">
        <w:rPr>
          <w:rFonts w:asciiTheme="minorHAnsi" w:hAnsiTheme="minorHAnsi" w:cstheme="minorHAnsi"/>
          <w:sz w:val="24"/>
          <w:szCs w:val="24"/>
        </w:rPr>
        <w:t xml:space="preserve"> dai benefici in relazione alla gravità della violazione commessa.</w:t>
      </w:r>
    </w:p>
    <w:p w14:paraId="5E1E7E4D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2E02FBB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  <w:r w:rsidRPr="0057592D">
        <w:rPr>
          <w:rFonts w:asciiTheme="minorHAnsi" w:hAnsiTheme="minorHAnsi" w:cstheme="minorHAnsi"/>
          <w:sz w:val="24"/>
          <w:szCs w:val="24"/>
        </w:rPr>
        <w:t>In particolare, è prevista un’esclusione di 24 mesi nei casi di:</w:t>
      </w:r>
    </w:p>
    <w:p w14:paraId="7D93F804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09E9E8D" w14:textId="77777777" w:rsidR="008E295A" w:rsidRPr="0057592D" w:rsidRDefault="008E295A" w:rsidP="008E295A">
      <w:pPr>
        <w:numPr>
          <w:ilvl w:val="0"/>
          <w:numId w:val="4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7592D">
        <w:rPr>
          <w:rFonts w:asciiTheme="minorHAnsi" w:hAnsiTheme="minorHAnsi" w:cstheme="minorHAnsi"/>
          <w:sz w:val="24"/>
          <w:szCs w:val="24"/>
        </w:rPr>
        <w:t>rimozione od omissione dolosa delle cauzioni contro gli infortuni sul lavoro (art. 437 c.p.);</w:t>
      </w:r>
    </w:p>
    <w:p w14:paraId="50354CAE" w14:textId="77777777" w:rsidR="008E295A" w:rsidRPr="0057592D" w:rsidRDefault="008E295A" w:rsidP="008E295A">
      <w:pPr>
        <w:numPr>
          <w:ilvl w:val="0"/>
          <w:numId w:val="4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7592D">
        <w:rPr>
          <w:rFonts w:asciiTheme="minorHAnsi" w:hAnsiTheme="minorHAnsi" w:cstheme="minorHAnsi"/>
          <w:sz w:val="24"/>
          <w:szCs w:val="24"/>
        </w:rPr>
        <w:t>omicidio colposo commesso in violazione della normativa antinfortunistica (art. 589, comma 2, c.p.);</w:t>
      </w:r>
    </w:p>
    <w:p w14:paraId="27CB97AA" w14:textId="77777777" w:rsidR="008E295A" w:rsidRPr="0057592D" w:rsidRDefault="008E295A" w:rsidP="008E295A">
      <w:pPr>
        <w:numPr>
          <w:ilvl w:val="0"/>
          <w:numId w:val="43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57592D">
        <w:rPr>
          <w:rFonts w:asciiTheme="minorHAnsi" w:hAnsiTheme="minorHAnsi" w:cstheme="minorHAnsi"/>
          <w:sz w:val="24"/>
          <w:szCs w:val="24"/>
        </w:rPr>
        <w:t>intermediazione illecita e sfruttamento del lavoro (art. 603 bis c.p.).</w:t>
      </w:r>
    </w:p>
    <w:p w14:paraId="4886102D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A2769C2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  <w:r w:rsidRPr="0057592D">
        <w:rPr>
          <w:rFonts w:asciiTheme="minorHAnsi" w:hAnsiTheme="minorHAnsi" w:cstheme="minorHAnsi"/>
          <w:sz w:val="24"/>
          <w:szCs w:val="24"/>
        </w:rPr>
        <w:t>La durata dell’esclusione è invece fissata in 18 mesi per le lesioni personali colpose gravi o gravissime derivanti dalla violazione delle norme in materia di sicurezza sul lavoro (art. 590, comma 3, c.p.).</w:t>
      </w:r>
    </w:p>
    <w:p w14:paraId="35112865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E477A43" w14:textId="2C6D66F9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  <w:r w:rsidRPr="0057592D">
        <w:rPr>
          <w:rFonts w:asciiTheme="minorHAnsi" w:hAnsiTheme="minorHAnsi" w:cstheme="minorHAnsi"/>
          <w:sz w:val="24"/>
          <w:szCs w:val="24"/>
        </w:rPr>
        <w:t xml:space="preserve">Per un periodo di 12 mesi sono considerate ostative le violazioni più gravi del </w:t>
      </w:r>
      <w:r w:rsidR="004B5E8B" w:rsidRPr="0057592D">
        <w:rPr>
          <w:rFonts w:asciiTheme="minorHAnsi" w:hAnsiTheme="minorHAnsi" w:cstheme="minorHAnsi"/>
          <w:sz w:val="24"/>
          <w:szCs w:val="24"/>
        </w:rPr>
        <w:t>D.lgs.</w:t>
      </w:r>
      <w:r w:rsidRPr="0057592D">
        <w:rPr>
          <w:rFonts w:asciiTheme="minorHAnsi" w:hAnsiTheme="minorHAnsi" w:cstheme="minorHAnsi"/>
          <w:sz w:val="24"/>
          <w:szCs w:val="24"/>
        </w:rPr>
        <w:t xml:space="preserve"> n. 81/2008 espressamente richiamate nel decreto, nonché quelle previste dal D.P.R. n. 320/1956 in materia di prevenzioni degli infortuni e igiene del lavoro nelle attività in sotterraneo.</w:t>
      </w:r>
    </w:p>
    <w:p w14:paraId="472A58CC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E9D58B6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  <w:r w:rsidRPr="0057592D">
        <w:rPr>
          <w:rFonts w:asciiTheme="minorHAnsi" w:hAnsiTheme="minorHAnsi" w:cstheme="minorHAnsi"/>
          <w:sz w:val="24"/>
          <w:szCs w:val="24"/>
        </w:rPr>
        <w:t>L’esclusione è pari a 8 mesi in caso di impiego di lavoratori stranieri privi di valido titolo di soggiorno, mentre è prevista una durata di 6 mesi per violazioni relative al lavoro irregolare e per l’esercizio dell’attività nei cantieri temporanei o mobili (laddove previsto) senza patente a crediti, ovvero con patente avente un punteggio inferiore a quello minimo previsto.</w:t>
      </w:r>
    </w:p>
    <w:p w14:paraId="35610659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63D6211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  <w:r w:rsidRPr="0057592D">
        <w:rPr>
          <w:rFonts w:asciiTheme="minorHAnsi" w:hAnsiTheme="minorHAnsi" w:cstheme="minorHAnsi"/>
          <w:sz w:val="24"/>
          <w:szCs w:val="24"/>
        </w:rPr>
        <w:t>Infine, il decreto stabilisce un periodo di esclusione di </w:t>
      </w:r>
      <w:proofErr w:type="gramStart"/>
      <w:r w:rsidRPr="0057592D">
        <w:rPr>
          <w:rFonts w:asciiTheme="minorHAnsi" w:hAnsiTheme="minorHAnsi" w:cstheme="minorHAnsi"/>
          <w:sz w:val="24"/>
          <w:szCs w:val="24"/>
        </w:rPr>
        <w:t>3</w:t>
      </w:r>
      <w:proofErr w:type="gramEnd"/>
      <w:r w:rsidRPr="0057592D">
        <w:rPr>
          <w:rFonts w:asciiTheme="minorHAnsi" w:hAnsiTheme="minorHAnsi" w:cstheme="minorHAnsi"/>
          <w:sz w:val="24"/>
          <w:szCs w:val="24"/>
        </w:rPr>
        <w:t xml:space="preserve"> mesi per violazioni della disciplina sull’orario di lavoro e di riposi, nonché, in via residuale, per ogni altra violazione penale in materia di lavoro, legislazione sociale e tutela della salute e sicurezza non espressamente ricompresa nelle categorie precedenti.</w:t>
      </w:r>
    </w:p>
    <w:p w14:paraId="5BE808EE" w14:textId="77777777" w:rsidR="008E295A" w:rsidRPr="0057592D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AB7BBC" w14:textId="77777777" w:rsidR="008E295A" w:rsidRPr="0073327C" w:rsidRDefault="008E295A" w:rsidP="008E295A">
      <w:pPr>
        <w:jc w:val="both"/>
        <w:rPr>
          <w:rFonts w:asciiTheme="minorHAnsi" w:hAnsiTheme="minorHAnsi" w:cstheme="minorHAnsi"/>
          <w:sz w:val="24"/>
          <w:szCs w:val="24"/>
        </w:rPr>
      </w:pPr>
      <w:r w:rsidRPr="0073327C">
        <w:rPr>
          <w:rFonts w:asciiTheme="minorHAnsi" w:hAnsiTheme="minorHAnsi" w:cstheme="minorHAnsi"/>
          <w:sz w:val="24"/>
          <w:szCs w:val="24"/>
        </w:rPr>
        <w:t>Nel rinviare ad un’attenta lettura dei documenti allegati, si porgono cordiali saluti.</w:t>
      </w:r>
    </w:p>
    <w:p w14:paraId="20B6BD01" w14:textId="77777777" w:rsidR="008E295A" w:rsidRPr="008E295A" w:rsidRDefault="008E295A" w:rsidP="008E295A">
      <w:pPr>
        <w:jc w:val="both"/>
        <w:rPr>
          <w:sz w:val="24"/>
          <w:szCs w:val="24"/>
        </w:rPr>
      </w:pPr>
    </w:p>
    <w:p w14:paraId="1D7DA3CF" w14:textId="77777777" w:rsidR="008E295A" w:rsidRPr="008E295A" w:rsidRDefault="008E295A" w:rsidP="008E295A">
      <w:pPr>
        <w:jc w:val="both"/>
        <w:rPr>
          <w:sz w:val="24"/>
          <w:szCs w:val="24"/>
        </w:rPr>
      </w:pPr>
    </w:p>
    <w:p w14:paraId="3D1054F1" w14:textId="77777777" w:rsidR="00C106D0" w:rsidRPr="008E295A" w:rsidRDefault="00C106D0" w:rsidP="00D702EB">
      <w:pPr>
        <w:pStyle w:val="testo0"/>
        <w:jc w:val="both"/>
        <w:rPr>
          <w:rFonts w:asciiTheme="minorHAnsi" w:eastAsia="Calibri" w:hAnsiTheme="minorHAnsi" w:cstheme="minorHAnsi"/>
          <w:lang w:eastAsia="en-US"/>
        </w:rPr>
      </w:pPr>
    </w:p>
    <w:p w14:paraId="5E2D9AE6" w14:textId="77777777" w:rsidR="00AE3EB7" w:rsidRPr="00B72871" w:rsidRDefault="00AE3EB7" w:rsidP="00B04260">
      <w:pPr>
        <w:pStyle w:val="testo0"/>
        <w:jc w:val="both"/>
        <w:rPr>
          <w:rFonts w:ascii="Calibri" w:hAnsi="Calibri"/>
          <w:sz w:val="22"/>
          <w:szCs w:val="22"/>
        </w:rPr>
      </w:pPr>
    </w:p>
    <w:p w14:paraId="169C43FF" w14:textId="77777777" w:rsidR="005E4097" w:rsidRPr="00D47C24" w:rsidRDefault="005E4097" w:rsidP="00D702EB">
      <w:pPr>
        <w:pStyle w:val="testo0"/>
        <w:ind w:left="4956" w:firstLine="708"/>
        <w:jc w:val="both"/>
        <w:rPr>
          <w:rFonts w:ascii="Calibri" w:hAnsi="Calibri"/>
          <w:sz w:val="22"/>
          <w:szCs w:val="22"/>
        </w:rPr>
      </w:pPr>
      <w:r w:rsidRPr="00DF31F5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6B328D53" wp14:editId="0D6498CD">
            <wp:extent cx="2486025" cy="1314450"/>
            <wp:effectExtent l="0" t="0" r="9525" b="0"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94A55" w14:textId="77777777" w:rsidR="00AE3EB7" w:rsidRPr="00D47C24" w:rsidRDefault="00AE3EB7" w:rsidP="00D702EB">
      <w:pPr>
        <w:pStyle w:val="testo0"/>
        <w:jc w:val="both"/>
        <w:rPr>
          <w:rFonts w:ascii="Calibri" w:hAnsi="Calibri"/>
          <w:sz w:val="22"/>
          <w:szCs w:val="22"/>
        </w:rPr>
      </w:pPr>
    </w:p>
    <w:p w14:paraId="27D5574D" w14:textId="78B2BE03" w:rsidR="00AE3EB7" w:rsidRPr="00D47C24" w:rsidRDefault="00AE3EB7" w:rsidP="00D702EB">
      <w:pPr>
        <w:pStyle w:val="testo0"/>
        <w:jc w:val="both"/>
        <w:rPr>
          <w:rFonts w:ascii="Calibri" w:hAnsi="Calibri"/>
          <w:sz w:val="22"/>
          <w:szCs w:val="22"/>
        </w:rPr>
      </w:pPr>
      <w:proofErr w:type="spellStart"/>
      <w:r w:rsidRPr="003239D3">
        <w:rPr>
          <w:rFonts w:ascii="Calibri" w:hAnsi="Calibri"/>
          <w:b/>
          <w:sz w:val="22"/>
          <w:szCs w:val="22"/>
        </w:rPr>
        <w:t>All.t</w:t>
      </w:r>
      <w:r w:rsidR="00361E60">
        <w:rPr>
          <w:rFonts w:ascii="Calibri" w:hAnsi="Calibri"/>
          <w:b/>
          <w:sz w:val="22"/>
          <w:szCs w:val="22"/>
        </w:rPr>
        <w:t>i</w:t>
      </w:r>
      <w:proofErr w:type="spellEnd"/>
      <w:r w:rsidRPr="003239D3">
        <w:rPr>
          <w:rFonts w:ascii="Calibri" w:hAnsi="Calibri"/>
          <w:b/>
          <w:sz w:val="22"/>
          <w:szCs w:val="22"/>
        </w:rPr>
        <w:t xml:space="preserve"> n. </w:t>
      </w:r>
      <w:r w:rsidR="00361E60">
        <w:rPr>
          <w:rFonts w:ascii="Calibri" w:hAnsi="Calibri"/>
          <w:b/>
          <w:sz w:val="22"/>
          <w:szCs w:val="22"/>
        </w:rPr>
        <w:t>3</w:t>
      </w:r>
    </w:p>
    <w:p w14:paraId="3E82F632" w14:textId="77777777" w:rsidR="00B53DAE" w:rsidRPr="00B9659B" w:rsidRDefault="00B53DAE" w:rsidP="00D702EB">
      <w:pPr>
        <w:spacing w:before="23" w:after="23"/>
        <w:jc w:val="both"/>
        <w:rPr>
          <w:rFonts w:asciiTheme="minorHAnsi" w:hAnsiTheme="minorHAnsi" w:cstheme="minorHAnsi"/>
          <w:smallCaps/>
          <w:sz w:val="24"/>
          <w:szCs w:val="24"/>
        </w:rPr>
      </w:pPr>
    </w:p>
    <w:sectPr w:rsidR="00B53DAE" w:rsidRPr="00B9659B" w:rsidSect="00E3790C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134" w:bottom="709" w:left="1134" w:header="708" w:footer="10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54145" w14:textId="77777777" w:rsidR="003E6DAC" w:rsidRDefault="003E6DAC" w:rsidP="00531CFD">
      <w:r>
        <w:separator/>
      </w:r>
    </w:p>
  </w:endnote>
  <w:endnote w:type="continuationSeparator" w:id="0">
    <w:p w14:paraId="1F245CDA" w14:textId="77777777" w:rsidR="003E6DAC" w:rsidRDefault="003E6DAC" w:rsidP="00531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81FEB" w14:textId="77777777" w:rsidR="00706F69" w:rsidRDefault="00A87B9D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04CB8">
      <w:rPr>
        <w:noProof/>
      </w:rPr>
      <w:t>2</w:t>
    </w:r>
    <w:r>
      <w:rPr>
        <w:noProof/>
      </w:rPr>
      <w:fldChar w:fldCharType="end"/>
    </w:r>
  </w:p>
  <w:p w14:paraId="5D2D57A8" w14:textId="77777777" w:rsidR="00706F69" w:rsidRDefault="00706F69" w:rsidP="00706F69">
    <w:pPr>
      <w:pStyle w:val="Pidipagina"/>
      <w:jc w:val="right"/>
      <w:rPr>
        <w:rFonts w:ascii="Myriad Pro" w:hAnsi="Myriad Pro"/>
        <w:color w:val="646464"/>
        <w:sz w:val="16"/>
        <w:szCs w:val="16"/>
      </w:rPr>
    </w:pPr>
    <w:proofErr w:type="gramStart"/>
    <w:r>
      <w:rPr>
        <w:rFonts w:ascii="Myriad Pro" w:hAnsi="Myriad Pro"/>
        <w:b/>
        <w:color w:val="007836"/>
        <w:sz w:val="18"/>
        <w:szCs w:val="18"/>
      </w:rPr>
      <w:t xml:space="preserve">Area </w:t>
    </w:r>
    <w:r w:rsidRPr="004653B2">
      <w:rPr>
        <w:rFonts w:ascii="Myriad Pro" w:hAnsi="Myriad Pro"/>
        <w:b/>
        <w:color w:val="007836"/>
        <w:sz w:val="18"/>
        <w:szCs w:val="18"/>
      </w:rPr>
      <w:t xml:space="preserve"> </w:t>
    </w:r>
    <w:r>
      <w:rPr>
        <w:rFonts w:ascii="Myriad Pro" w:hAnsi="Myriad Pro"/>
        <w:b/>
        <w:color w:val="007836"/>
        <w:sz w:val="18"/>
        <w:szCs w:val="18"/>
      </w:rPr>
      <w:t>Sindacale</w:t>
    </w:r>
    <w:proofErr w:type="gramEnd"/>
    <w:r w:rsidRPr="004653B2">
      <w:rPr>
        <w:rFonts w:ascii="Myriad Pro" w:hAnsi="Myriad Pro"/>
        <w:color w:val="008000"/>
        <w:sz w:val="18"/>
        <w:szCs w:val="18"/>
      </w:rPr>
      <w:br/>
    </w:r>
    <w:r w:rsidRPr="004653B2">
      <w:rPr>
        <w:rFonts w:ascii="Myriad Pro" w:hAnsi="Myriad Pro"/>
        <w:color w:val="646464"/>
        <w:sz w:val="16"/>
        <w:szCs w:val="16"/>
      </w:rPr>
      <w:t>Corso Vittorio Emanuele II, 101 - 00186 Roma</w:t>
    </w:r>
    <w:r w:rsidRPr="004653B2">
      <w:rPr>
        <w:rFonts w:ascii="Myriad Pro" w:hAnsi="Myriad Pro"/>
        <w:color w:val="646464"/>
        <w:sz w:val="16"/>
        <w:szCs w:val="16"/>
      </w:rPr>
      <w:br/>
      <w:t>tel.: +</w:t>
    </w:r>
    <w:proofErr w:type="gramStart"/>
    <w:r w:rsidRPr="004653B2">
      <w:rPr>
        <w:rFonts w:ascii="Myriad Pro" w:hAnsi="Myriad Pro"/>
        <w:color w:val="646464"/>
        <w:sz w:val="16"/>
        <w:szCs w:val="16"/>
      </w:rPr>
      <w:t>39  06</w:t>
    </w:r>
    <w:proofErr w:type="gramEnd"/>
    <w:r w:rsidRPr="004653B2">
      <w:rPr>
        <w:rFonts w:ascii="Myriad Pro" w:hAnsi="Myriad Pro"/>
        <w:color w:val="646464"/>
        <w:sz w:val="16"/>
        <w:szCs w:val="16"/>
      </w:rPr>
      <w:t xml:space="preserve"> 68.52.</w:t>
    </w:r>
    <w:r>
      <w:rPr>
        <w:rFonts w:ascii="Myriad Pro" w:hAnsi="Myriad Pro"/>
        <w:color w:val="646464"/>
        <w:sz w:val="16"/>
        <w:szCs w:val="16"/>
      </w:rPr>
      <w:t>361 - fax: +39 06 68.52.360</w:t>
    </w:r>
    <w:r w:rsidRPr="004653B2">
      <w:rPr>
        <w:rFonts w:ascii="Myriad Pro" w:hAnsi="Myriad Pro"/>
        <w:color w:val="646464"/>
        <w:sz w:val="16"/>
        <w:szCs w:val="16"/>
      </w:rPr>
      <w:br/>
      <w:t xml:space="preserve">e-mail: </w:t>
    </w:r>
    <w:hyperlink r:id="rId1" w:history="1">
      <w:r w:rsidRPr="00885E8F">
        <w:rPr>
          <w:rStyle w:val="Collegamentoipertestuale"/>
          <w:rFonts w:ascii="Myriad Pro" w:hAnsi="Myriad Pro"/>
          <w:sz w:val="16"/>
          <w:szCs w:val="16"/>
        </w:rPr>
        <w:t>sindacal@confagricoltura.it</w:t>
      </w:r>
    </w:hyperlink>
  </w:p>
  <w:p w14:paraId="2F88A757" w14:textId="77777777" w:rsidR="00706F69" w:rsidRPr="004653B2" w:rsidRDefault="00706F69" w:rsidP="00706F69">
    <w:pPr>
      <w:pStyle w:val="Pidipagina"/>
      <w:jc w:val="right"/>
      <w:rPr>
        <w:rFonts w:ascii="Myriad Pro" w:hAnsi="Myriad Pro"/>
        <w:color w:val="646464"/>
        <w:sz w:val="16"/>
        <w:szCs w:val="16"/>
      </w:rPr>
    </w:pPr>
    <w:r w:rsidRPr="004653B2">
      <w:rPr>
        <w:rFonts w:ascii="Myriad Pro" w:hAnsi="Myriad Pro"/>
        <w:color w:val="646464"/>
        <w:sz w:val="16"/>
        <w:szCs w:val="16"/>
      </w:rPr>
      <w:t xml:space="preserve">sito web:  </w:t>
    </w:r>
    <w:hyperlink r:id="rId2" w:history="1">
      <w:r w:rsidRPr="004653B2">
        <w:rPr>
          <w:rFonts w:ascii="Myriad Pro" w:hAnsi="Myriad Pro"/>
          <w:color w:val="646464"/>
          <w:sz w:val="16"/>
          <w:szCs w:val="16"/>
        </w:rPr>
        <w:t>www.confagricoltura.it</w:t>
      </w:r>
    </w:hyperlink>
    <w:r w:rsidRPr="004653B2">
      <w:rPr>
        <w:rFonts w:ascii="Myriad Pro" w:hAnsi="Myriad Pro"/>
        <w:color w:val="646464"/>
        <w:sz w:val="16"/>
        <w:szCs w:val="16"/>
      </w:rPr>
      <w:t xml:space="preserve">  </w:t>
    </w:r>
  </w:p>
  <w:p w14:paraId="2888903F" w14:textId="77777777" w:rsidR="0062444B" w:rsidRPr="00706F69" w:rsidRDefault="0062444B" w:rsidP="00706F69">
    <w:pPr>
      <w:pStyle w:val="Pidipagina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E7BC2" w14:textId="77777777" w:rsidR="008F2340" w:rsidRDefault="00A87B9D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059F">
      <w:rPr>
        <w:noProof/>
      </w:rPr>
      <w:t>9</w:t>
    </w:r>
    <w:r>
      <w:rPr>
        <w:noProof/>
      </w:rPr>
      <w:fldChar w:fldCharType="end"/>
    </w:r>
  </w:p>
  <w:p w14:paraId="5F3E98B1" w14:textId="77777777" w:rsidR="008F2340" w:rsidRDefault="008F2340" w:rsidP="00750A26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E933" w14:textId="77777777" w:rsidR="00404CB8" w:rsidRDefault="00404CB8">
    <w:pPr>
      <w:pStyle w:val="Pidipagina"/>
      <w:jc w:val="center"/>
    </w:pPr>
  </w:p>
  <w:p w14:paraId="46FF1DE6" w14:textId="77777777" w:rsidR="004776EF" w:rsidRDefault="004776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833C4" w14:textId="77777777" w:rsidR="003E6DAC" w:rsidRDefault="003E6DAC" w:rsidP="00531CFD">
      <w:r>
        <w:separator/>
      </w:r>
    </w:p>
  </w:footnote>
  <w:footnote w:type="continuationSeparator" w:id="0">
    <w:p w14:paraId="7C1FEF21" w14:textId="77777777" w:rsidR="003E6DAC" w:rsidRDefault="003E6DAC" w:rsidP="00531CFD">
      <w:r>
        <w:continuationSeparator/>
      </w:r>
    </w:p>
  </w:footnote>
  <w:footnote w:id="1">
    <w:p w14:paraId="78020ADF" w14:textId="77777777" w:rsidR="008E295A" w:rsidRPr="005F61B6" w:rsidRDefault="008E295A" w:rsidP="008E295A">
      <w:pPr>
        <w:jc w:val="both"/>
      </w:pPr>
      <w:r>
        <w:rPr>
          <w:rStyle w:val="Rimandonotaapidipagina"/>
        </w:rPr>
        <w:footnoteRef/>
      </w:r>
      <w:r>
        <w:t xml:space="preserve"> </w:t>
      </w:r>
      <w:r w:rsidRPr="0073327C">
        <w:rPr>
          <w:rFonts w:asciiTheme="minorHAnsi" w:hAnsiTheme="minorHAnsi" w:cstheme="minorHAnsi"/>
        </w:rPr>
        <w:t>Si ricorda che le agevolazioni in parola (consistenti, rispettivamente, in una riduzione del 68% nelle zone svantaggiate e del 75% nelle zone montane) sono state rese strutturali dall’art. 1, c. 45, della legge n. 220/2010 (cd. legge di stabilità per il 2011). Tale norma fa riferimento all’art. 2, c. 49, della legge 23/12/2009, n. 191, che rinvia all’art. 1-ter della legge n. 205/2008 che a sua volta rinvia all’art. 01, c. 2, della legge n. 81/2006.</w:t>
      </w:r>
    </w:p>
  </w:footnote>
  <w:footnote w:id="2">
    <w:p w14:paraId="01680294" w14:textId="32C693B2" w:rsidR="008E295A" w:rsidRDefault="008E295A" w:rsidP="008E295A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Pr="001B3E74">
        <w:rPr>
          <w:rFonts w:asciiTheme="minorHAnsi" w:hAnsiTheme="minorHAnsi" w:cstheme="minorHAnsi"/>
        </w:rPr>
        <w:t>Cfr. ns. cir</w:t>
      </w:r>
      <w:r w:rsidR="0033691B" w:rsidRPr="001B3E74">
        <w:rPr>
          <w:rFonts w:asciiTheme="minorHAnsi" w:hAnsiTheme="minorHAnsi" w:cstheme="minorHAnsi"/>
        </w:rPr>
        <w:t>colare confederale a firma del DG prot.</w:t>
      </w:r>
      <w:r w:rsidRPr="001B3E74">
        <w:rPr>
          <w:rFonts w:asciiTheme="minorHAnsi" w:hAnsiTheme="minorHAnsi" w:cstheme="minorHAnsi"/>
        </w:rPr>
        <w:t xml:space="preserve"> n. </w:t>
      </w:r>
      <w:r w:rsidR="0033691B" w:rsidRPr="001B3E74">
        <w:rPr>
          <w:rFonts w:asciiTheme="minorHAnsi" w:hAnsiTheme="minorHAnsi" w:cstheme="minorHAnsi"/>
        </w:rPr>
        <w:t>131 del 21 marzo 2024.</w:t>
      </w:r>
      <w:r>
        <w:t xml:space="preserve"> </w:t>
      </w:r>
    </w:p>
  </w:footnote>
  <w:footnote w:id="3">
    <w:p w14:paraId="0E379B18" w14:textId="77777777" w:rsidR="008E295A" w:rsidRPr="0073327C" w:rsidRDefault="008E295A" w:rsidP="008E295A">
      <w:pPr>
        <w:pStyle w:val="Testonotaapidipagina"/>
        <w:jc w:val="both"/>
        <w:rPr>
          <w:rFonts w:asciiTheme="minorHAnsi" w:hAnsiTheme="minorHAnsi" w:cstheme="minorHAnsi"/>
        </w:rPr>
      </w:pPr>
      <w:r w:rsidRPr="0073327C">
        <w:rPr>
          <w:rStyle w:val="Rimandonotaapidipagina"/>
          <w:rFonts w:asciiTheme="minorHAnsi" w:hAnsiTheme="minorHAnsi" w:cstheme="minorHAnsi"/>
        </w:rPr>
        <w:footnoteRef/>
      </w:r>
      <w:r w:rsidRPr="0073327C">
        <w:rPr>
          <w:rFonts w:asciiTheme="minorHAnsi" w:hAnsiTheme="minorHAnsi" w:cstheme="minorHAnsi"/>
        </w:rPr>
        <w:t xml:space="preserve"> Cfr. circ. Ministero del Lavoro n. 5 del 30 gennaio 2008 e n. 51 del 18 aprile 2008.</w:t>
      </w:r>
    </w:p>
  </w:footnote>
  <w:footnote w:id="4">
    <w:p w14:paraId="0645AB75" w14:textId="10C0E144" w:rsidR="008E295A" w:rsidRPr="0073327C" w:rsidRDefault="008E295A" w:rsidP="00594165">
      <w:pPr>
        <w:pStyle w:val="Testonotaapidipagina"/>
        <w:jc w:val="both"/>
        <w:rPr>
          <w:rFonts w:asciiTheme="minorHAnsi" w:hAnsiTheme="minorHAnsi" w:cstheme="minorHAnsi"/>
        </w:rPr>
      </w:pPr>
      <w:r w:rsidRPr="0073327C">
        <w:rPr>
          <w:rStyle w:val="Rimandonotaapidipagina"/>
          <w:rFonts w:asciiTheme="minorHAnsi" w:hAnsiTheme="minorHAnsi" w:cstheme="minorHAnsi"/>
        </w:rPr>
        <w:footnoteRef/>
      </w:r>
      <w:r w:rsidRPr="0073327C">
        <w:rPr>
          <w:rFonts w:asciiTheme="minorHAnsi" w:hAnsiTheme="minorHAnsi" w:cstheme="minorHAnsi"/>
        </w:rPr>
        <w:t xml:space="preserve"> </w:t>
      </w:r>
      <w:r w:rsidRPr="00EE1CF1">
        <w:rPr>
          <w:rFonts w:asciiTheme="minorHAnsi" w:hAnsiTheme="minorHAnsi" w:cstheme="minorHAnsi"/>
        </w:rPr>
        <w:t>Rientra</w:t>
      </w:r>
      <w:r w:rsidR="006E4C12" w:rsidRPr="00EE1CF1">
        <w:rPr>
          <w:rFonts w:asciiTheme="minorHAnsi" w:hAnsiTheme="minorHAnsi" w:cstheme="minorHAnsi"/>
        </w:rPr>
        <w:t>no</w:t>
      </w:r>
      <w:r w:rsidRPr="00EE1CF1">
        <w:rPr>
          <w:rFonts w:asciiTheme="minorHAnsi" w:hAnsiTheme="minorHAnsi" w:cstheme="minorHAnsi"/>
        </w:rPr>
        <w:t xml:space="preserve"> in questa fattispecie, ad esempio, per l’anno 2026, </w:t>
      </w:r>
      <w:r w:rsidR="00594165" w:rsidRPr="00EE1CF1">
        <w:rPr>
          <w:rFonts w:asciiTheme="minorHAnsi" w:hAnsiTheme="minorHAnsi" w:cstheme="minorHAnsi"/>
        </w:rPr>
        <w:t xml:space="preserve">gli </w:t>
      </w:r>
      <w:r w:rsidRPr="00EE1CF1">
        <w:rPr>
          <w:rFonts w:asciiTheme="minorHAnsi" w:hAnsiTheme="minorHAnsi" w:cstheme="minorHAnsi"/>
        </w:rPr>
        <w:t>esoner</w:t>
      </w:r>
      <w:r w:rsidR="00594165" w:rsidRPr="00EE1CF1">
        <w:rPr>
          <w:rFonts w:asciiTheme="minorHAnsi" w:hAnsiTheme="minorHAnsi" w:cstheme="minorHAnsi"/>
        </w:rPr>
        <w:t>i</w:t>
      </w:r>
      <w:r w:rsidRPr="00EE1CF1">
        <w:rPr>
          <w:rFonts w:asciiTheme="minorHAnsi" w:hAnsiTheme="minorHAnsi" w:cstheme="minorHAnsi"/>
        </w:rPr>
        <w:t xml:space="preserve"> contributiv</w:t>
      </w:r>
      <w:r w:rsidR="00594165" w:rsidRPr="00EE1CF1">
        <w:rPr>
          <w:rFonts w:asciiTheme="minorHAnsi" w:hAnsiTheme="minorHAnsi" w:cstheme="minorHAnsi"/>
        </w:rPr>
        <w:t xml:space="preserve">i </w:t>
      </w:r>
      <w:r w:rsidR="00BB3688" w:rsidRPr="00EE1CF1">
        <w:rPr>
          <w:rFonts w:asciiTheme="minorHAnsi" w:hAnsiTheme="minorHAnsi" w:cstheme="minorHAnsi"/>
        </w:rPr>
        <w:t xml:space="preserve">riconosciuti per le assunzioni a tempo indeterminato effettuate dal 1° gennaio 2026 al 31 dicembre 2026, </w:t>
      </w:r>
      <w:r w:rsidR="0039275E" w:rsidRPr="00EE1CF1">
        <w:rPr>
          <w:rFonts w:asciiTheme="minorHAnsi" w:hAnsiTheme="minorHAnsi" w:cstheme="minorHAnsi"/>
        </w:rPr>
        <w:t>previst</w:t>
      </w:r>
      <w:r w:rsidR="00594165" w:rsidRPr="00EE1CF1">
        <w:rPr>
          <w:rFonts w:asciiTheme="minorHAnsi" w:hAnsiTheme="minorHAnsi" w:cstheme="minorHAnsi"/>
        </w:rPr>
        <w:t>i</w:t>
      </w:r>
      <w:r w:rsidR="0039275E" w:rsidRPr="00EE1CF1">
        <w:rPr>
          <w:rFonts w:asciiTheme="minorHAnsi" w:hAnsiTheme="minorHAnsi" w:cstheme="minorHAnsi"/>
        </w:rPr>
        <w:t xml:space="preserve"> da</w:t>
      </w:r>
      <w:r w:rsidR="006E4C12" w:rsidRPr="00EE1CF1">
        <w:rPr>
          <w:rFonts w:asciiTheme="minorHAnsi" w:hAnsiTheme="minorHAnsi" w:cstheme="minorHAnsi"/>
        </w:rPr>
        <w:t>gli artt. 1, 2 e 3 del</w:t>
      </w:r>
      <w:r w:rsidR="0039275E" w:rsidRPr="00EE1CF1">
        <w:rPr>
          <w:rFonts w:asciiTheme="minorHAnsi" w:hAnsiTheme="minorHAnsi" w:cstheme="minorHAnsi"/>
        </w:rPr>
        <w:t xml:space="preserve"> d.l. n. 62/2026, convertito dalla legge n. n. 112/2026</w:t>
      </w:r>
      <w:r w:rsidR="00BB3688" w:rsidRPr="00EE1CF1">
        <w:rPr>
          <w:rFonts w:asciiTheme="minorHAnsi" w:hAnsiTheme="minorHAnsi" w:cstheme="minorHAnsi"/>
        </w:rPr>
        <w:t>.</w:t>
      </w:r>
    </w:p>
  </w:footnote>
  <w:footnote w:id="5">
    <w:p w14:paraId="39CF6E46" w14:textId="77777777" w:rsidR="008E295A" w:rsidRPr="0073327C" w:rsidRDefault="008E295A" w:rsidP="008E295A">
      <w:pPr>
        <w:pStyle w:val="Testonotaapidipagina"/>
        <w:jc w:val="both"/>
        <w:rPr>
          <w:rFonts w:asciiTheme="minorHAnsi" w:hAnsiTheme="minorHAnsi" w:cstheme="minorHAnsi"/>
        </w:rPr>
      </w:pPr>
      <w:r w:rsidRPr="0073327C">
        <w:rPr>
          <w:rStyle w:val="Rimandonotaapidipagina"/>
          <w:rFonts w:asciiTheme="minorHAnsi" w:hAnsiTheme="minorHAnsi" w:cstheme="minorHAnsi"/>
        </w:rPr>
        <w:footnoteRef/>
      </w:r>
      <w:r w:rsidRPr="0073327C">
        <w:rPr>
          <w:rFonts w:asciiTheme="minorHAnsi" w:hAnsiTheme="minorHAnsi" w:cstheme="minorHAnsi"/>
        </w:rPr>
        <w:t xml:space="preserve"> Cfr. circ. INL n. 3 del 18 luglio 2017.</w:t>
      </w:r>
    </w:p>
  </w:footnote>
  <w:footnote w:id="6">
    <w:p w14:paraId="65C64F8D" w14:textId="5E1A1C95" w:rsidR="008E295A" w:rsidRPr="00E40589" w:rsidRDefault="008E295A" w:rsidP="008E295A">
      <w:pPr>
        <w:pStyle w:val="Testonotaapidipagina"/>
      </w:pPr>
      <w:r w:rsidRPr="0073327C">
        <w:rPr>
          <w:rStyle w:val="Rimandonotaapidipagina"/>
          <w:rFonts w:asciiTheme="minorHAnsi" w:hAnsiTheme="minorHAnsi" w:cstheme="minorHAnsi"/>
        </w:rPr>
        <w:footnoteRef/>
      </w:r>
      <w:r w:rsidRPr="0073327C">
        <w:rPr>
          <w:rFonts w:asciiTheme="minorHAnsi" w:hAnsiTheme="minorHAnsi" w:cstheme="minorHAnsi"/>
        </w:rPr>
        <w:t xml:space="preserve"> </w:t>
      </w:r>
      <w:r w:rsidRPr="00EE1CF1">
        <w:rPr>
          <w:rFonts w:asciiTheme="minorHAnsi" w:hAnsiTheme="minorHAnsi" w:cstheme="minorHAnsi"/>
        </w:rPr>
        <w:t xml:space="preserve">Cfr. ns. </w:t>
      </w:r>
      <w:r w:rsidR="00594165" w:rsidRPr="00EE1CF1">
        <w:rPr>
          <w:rFonts w:asciiTheme="minorHAnsi" w:hAnsiTheme="minorHAnsi" w:cstheme="minorHAnsi"/>
        </w:rPr>
        <w:t>circolare confederale a firma del DG prot. n. 131 del 21 marzo 2024.</w:t>
      </w:r>
    </w:p>
  </w:footnote>
  <w:footnote w:id="7">
    <w:p w14:paraId="03E6CDC3" w14:textId="6A9964C0" w:rsidR="008E295A" w:rsidRPr="00EE1CF1" w:rsidRDefault="008E295A" w:rsidP="008E295A">
      <w:pPr>
        <w:pStyle w:val="Testonotaapidipagina"/>
        <w:jc w:val="both"/>
        <w:rPr>
          <w:rFonts w:asciiTheme="minorHAnsi" w:hAnsiTheme="minorHAnsi" w:cstheme="minorHAnsi"/>
        </w:rPr>
      </w:pPr>
      <w:r>
        <w:rPr>
          <w:rStyle w:val="Rimandonotaapidipagina"/>
        </w:rPr>
        <w:footnoteRef/>
      </w:r>
      <w:r>
        <w:t xml:space="preserve"> </w:t>
      </w:r>
      <w:r w:rsidRPr="00EE1CF1">
        <w:rPr>
          <w:rFonts w:asciiTheme="minorHAnsi" w:hAnsiTheme="minorHAnsi" w:cstheme="minorHAnsi"/>
        </w:rPr>
        <w:t xml:space="preserve">Si ricorda che la prescrizione obbligatoria è una procedura speciale (regolata dal </w:t>
      </w:r>
      <w:r w:rsidR="00540434" w:rsidRPr="00EE1CF1">
        <w:rPr>
          <w:rFonts w:asciiTheme="minorHAnsi" w:hAnsiTheme="minorHAnsi" w:cstheme="minorHAnsi"/>
        </w:rPr>
        <w:t>D.lgs.</w:t>
      </w:r>
      <w:r w:rsidRPr="00EE1CF1">
        <w:rPr>
          <w:rFonts w:asciiTheme="minorHAnsi" w:hAnsiTheme="minorHAnsi" w:cstheme="minorHAnsi"/>
        </w:rPr>
        <w:t xml:space="preserve"> </w:t>
      </w:r>
      <w:r w:rsidR="00540434" w:rsidRPr="00EE1CF1">
        <w:rPr>
          <w:rFonts w:asciiTheme="minorHAnsi" w:hAnsiTheme="minorHAnsi" w:cstheme="minorHAnsi"/>
        </w:rPr>
        <w:t xml:space="preserve">n. </w:t>
      </w:r>
      <w:r w:rsidRPr="00EE1CF1">
        <w:rPr>
          <w:rFonts w:asciiTheme="minorHAnsi" w:hAnsiTheme="minorHAnsi" w:cstheme="minorHAnsi"/>
        </w:rPr>
        <w:t xml:space="preserve">758/1994) usata dagli organi di vigilanza, come l'INL o l'ASL, quando accertano un reato in materia di sicurezza sul lavoro, ai sensi degli artt. 19 e ss. del D.Lgs. n. 758/1994, al quale rimanda l’articolo 301 del </w:t>
      </w:r>
      <w:r w:rsidR="00540434" w:rsidRPr="00EE1CF1">
        <w:rPr>
          <w:rFonts w:asciiTheme="minorHAnsi" w:hAnsiTheme="minorHAnsi" w:cstheme="minorHAnsi"/>
        </w:rPr>
        <w:t>D.lgs.</w:t>
      </w:r>
      <w:r w:rsidRPr="00EE1CF1">
        <w:rPr>
          <w:rFonts w:asciiTheme="minorHAnsi" w:hAnsiTheme="minorHAnsi" w:cstheme="minorHAnsi"/>
        </w:rPr>
        <w:t xml:space="preserve"> n. 81/2008 in tema di contravvenzioni in materia di igiene, salute e sicurezza sul lavoro. L'ispettore fissa un termine per eliminare la contravvenzione e ne dà notizia alla Procura. Se il datore di lavoro adempie nei tempi e paga una sanzione ridotta (pari a un quarto del massimo dell'ammenda), il reato si estingue e il procedimento penale viene archiviato (cfr., da ultimo, la Nota INL n.119/2020).</w:t>
      </w:r>
    </w:p>
  </w:footnote>
  <w:footnote w:id="8">
    <w:p w14:paraId="487056C8" w14:textId="72DFD50C" w:rsidR="008E295A" w:rsidRPr="00EE1CF1" w:rsidRDefault="008E295A" w:rsidP="008E295A">
      <w:pPr>
        <w:pStyle w:val="Testonotaapidipagina"/>
        <w:jc w:val="both"/>
        <w:rPr>
          <w:rFonts w:asciiTheme="minorHAnsi" w:hAnsiTheme="minorHAnsi" w:cstheme="minorHAnsi"/>
        </w:rPr>
      </w:pPr>
      <w:r w:rsidRPr="00EE1CF1">
        <w:rPr>
          <w:rStyle w:val="Rimandonotaapidipagina"/>
          <w:rFonts w:asciiTheme="minorHAnsi" w:hAnsiTheme="minorHAnsi" w:cstheme="minorHAnsi"/>
        </w:rPr>
        <w:footnoteRef/>
      </w:r>
      <w:r w:rsidRPr="00EE1CF1">
        <w:rPr>
          <w:rFonts w:asciiTheme="minorHAnsi" w:hAnsiTheme="minorHAnsi" w:cstheme="minorHAnsi"/>
        </w:rPr>
        <w:t xml:space="preserve"> Si ricorda che l'oblazione</w:t>
      </w:r>
      <w:r w:rsidR="0057592D" w:rsidRPr="00EE1CF1">
        <w:rPr>
          <w:rFonts w:asciiTheme="minorHAnsi" w:hAnsiTheme="minorHAnsi" w:cstheme="minorHAnsi"/>
        </w:rPr>
        <w:t>, ai sensi degli articoli 162 e 162-bis del codice penale,</w:t>
      </w:r>
      <w:r w:rsidRPr="00EE1CF1">
        <w:rPr>
          <w:rFonts w:asciiTheme="minorHAnsi" w:hAnsiTheme="minorHAnsi" w:cstheme="minorHAnsi"/>
        </w:rPr>
        <w:t xml:space="preserve"> è una causa di estinzione del reato che consiste nel pagamento volontario di una somma di denaro prima dell'apertura del dibattimento o del decreto di condanna. Si applica esclusivamente alle contravvenzioni, ovvero ai reati minori puniti con l'ammenda.</w:t>
      </w:r>
    </w:p>
    <w:p w14:paraId="18BDFF31" w14:textId="77777777" w:rsidR="008E295A" w:rsidRDefault="008E295A" w:rsidP="008E295A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32893" w14:textId="77777777" w:rsidR="005B3C15" w:rsidRDefault="00995E6F" w:rsidP="005B3C15">
    <w:pPr>
      <w:pStyle w:val="Intestazione"/>
      <w:jc w:val="right"/>
      <w:rPr>
        <w:noProof/>
      </w:rPr>
    </w:pPr>
    <w:r>
      <w:rPr>
        <w:noProof/>
      </w:rPr>
      <w:drawing>
        <wp:inline distT="0" distB="0" distL="0" distR="0" wp14:anchorId="2A817DA3" wp14:editId="44BD9681">
          <wp:extent cx="2638425" cy="523875"/>
          <wp:effectExtent l="19050" t="0" r="9525" b="0"/>
          <wp:docPr id="9" name="Immagine 1" descr="logo def pantone 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def pantone 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5D24D" w14:textId="77777777" w:rsidR="007F5CF3" w:rsidRDefault="007F5CF3" w:rsidP="007F5CF3">
    <w:pPr>
      <w:pStyle w:val="Intestazione"/>
      <w:jc w:val="right"/>
      <w:rPr>
        <w:noProof/>
      </w:rPr>
    </w:pPr>
    <w:r>
      <w:tab/>
    </w:r>
    <w:r w:rsidR="00995E6F">
      <w:rPr>
        <w:noProof/>
      </w:rPr>
      <w:drawing>
        <wp:inline distT="0" distB="0" distL="0" distR="0" wp14:anchorId="3843A6DC" wp14:editId="16651127">
          <wp:extent cx="2638425" cy="523875"/>
          <wp:effectExtent l="19050" t="0" r="9525" b="0"/>
          <wp:docPr id="10" name="Immagine 1" descr="logo def pantone 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def pantone 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811953B" w14:textId="77777777" w:rsidR="007F5CF3" w:rsidRDefault="007F5CF3" w:rsidP="007F5CF3">
    <w:pPr>
      <w:pStyle w:val="Intestazione"/>
      <w:tabs>
        <w:tab w:val="clear" w:pos="4819"/>
        <w:tab w:val="clear" w:pos="9638"/>
        <w:tab w:val="left" w:pos="43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36CA"/>
    <w:multiLevelType w:val="hybridMultilevel"/>
    <w:tmpl w:val="EB8868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72774"/>
    <w:multiLevelType w:val="hybridMultilevel"/>
    <w:tmpl w:val="283027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F2F7C"/>
    <w:multiLevelType w:val="hybridMultilevel"/>
    <w:tmpl w:val="E0AE2E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05987"/>
    <w:multiLevelType w:val="hybridMultilevel"/>
    <w:tmpl w:val="8E0E27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B18B6"/>
    <w:multiLevelType w:val="hybridMultilevel"/>
    <w:tmpl w:val="695EA0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456FC"/>
    <w:multiLevelType w:val="hybridMultilevel"/>
    <w:tmpl w:val="A344FD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B7B75"/>
    <w:multiLevelType w:val="hybridMultilevel"/>
    <w:tmpl w:val="1AB286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E3AE0"/>
    <w:multiLevelType w:val="hybridMultilevel"/>
    <w:tmpl w:val="D0E8CB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E5399"/>
    <w:multiLevelType w:val="hybridMultilevel"/>
    <w:tmpl w:val="A686EE54"/>
    <w:lvl w:ilvl="0" w:tplc="84BA45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911C2"/>
    <w:multiLevelType w:val="hybridMultilevel"/>
    <w:tmpl w:val="FAFC5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8710F"/>
    <w:multiLevelType w:val="hybridMultilevel"/>
    <w:tmpl w:val="FD9AC90C"/>
    <w:lvl w:ilvl="0" w:tplc="2BA480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957E8"/>
    <w:multiLevelType w:val="multilevel"/>
    <w:tmpl w:val="6C9E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A1314A"/>
    <w:multiLevelType w:val="hybridMultilevel"/>
    <w:tmpl w:val="0798B946"/>
    <w:lvl w:ilvl="0" w:tplc="7FE61D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500ACD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D7C1E6E"/>
    <w:multiLevelType w:val="hybridMultilevel"/>
    <w:tmpl w:val="1F08DB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7A2FCA"/>
    <w:multiLevelType w:val="hybridMultilevel"/>
    <w:tmpl w:val="EADA66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008C2"/>
    <w:multiLevelType w:val="hybridMultilevel"/>
    <w:tmpl w:val="62828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087DC0"/>
    <w:multiLevelType w:val="multilevel"/>
    <w:tmpl w:val="FB081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7945CE"/>
    <w:multiLevelType w:val="multilevel"/>
    <w:tmpl w:val="6F267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2A2E9A"/>
    <w:multiLevelType w:val="hybridMultilevel"/>
    <w:tmpl w:val="122C77F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337A9B"/>
    <w:multiLevelType w:val="hybridMultilevel"/>
    <w:tmpl w:val="7BA84CD2"/>
    <w:lvl w:ilvl="0" w:tplc="69CC4CD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B52C6"/>
    <w:multiLevelType w:val="multilevel"/>
    <w:tmpl w:val="5ECC1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54855"/>
    <w:multiLevelType w:val="hybridMultilevel"/>
    <w:tmpl w:val="35264C10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3" w15:restartNumberingAfterBreak="0">
    <w:nsid w:val="418B3D3B"/>
    <w:multiLevelType w:val="hybridMultilevel"/>
    <w:tmpl w:val="6412646C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74435C"/>
    <w:multiLevelType w:val="hybridMultilevel"/>
    <w:tmpl w:val="E2DEF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23592"/>
    <w:multiLevelType w:val="hybridMultilevel"/>
    <w:tmpl w:val="EFC602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9C2F84"/>
    <w:multiLevelType w:val="hybridMultilevel"/>
    <w:tmpl w:val="47281E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F50AC9"/>
    <w:multiLevelType w:val="hybridMultilevel"/>
    <w:tmpl w:val="EA4C2E8A"/>
    <w:lvl w:ilvl="0" w:tplc="CE2AB1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028575B"/>
    <w:multiLevelType w:val="hybridMultilevel"/>
    <w:tmpl w:val="1F7C4336"/>
    <w:lvl w:ilvl="0" w:tplc="0D4A284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767B2"/>
    <w:multiLevelType w:val="hybridMultilevel"/>
    <w:tmpl w:val="D4344DD2"/>
    <w:lvl w:ilvl="0" w:tplc="B08C94C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3E73A6"/>
    <w:multiLevelType w:val="hybridMultilevel"/>
    <w:tmpl w:val="161A297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8842A2"/>
    <w:multiLevelType w:val="hybridMultilevel"/>
    <w:tmpl w:val="0FD486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CB3D14"/>
    <w:multiLevelType w:val="multilevel"/>
    <w:tmpl w:val="E486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C810A7"/>
    <w:multiLevelType w:val="hybridMultilevel"/>
    <w:tmpl w:val="F6B87E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D01DE1"/>
    <w:multiLevelType w:val="hybridMultilevel"/>
    <w:tmpl w:val="F1341B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FF7D30"/>
    <w:multiLevelType w:val="hybridMultilevel"/>
    <w:tmpl w:val="5282B5F4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9E403E"/>
    <w:multiLevelType w:val="hybridMultilevel"/>
    <w:tmpl w:val="B5563B04"/>
    <w:lvl w:ilvl="0" w:tplc="9F7AB47E">
      <w:numFmt w:val="bullet"/>
      <w:lvlText w:val="–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7" w15:restartNumberingAfterBreak="0">
    <w:nsid w:val="72102A62"/>
    <w:multiLevelType w:val="hybridMultilevel"/>
    <w:tmpl w:val="728250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7B6479"/>
    <w:multiLevelType w:val="hybridMultilevel"/>
    <w:tmpl w:val="7108DCA4"/>
    <w:lvl w:ilvl="0" w:tplc="9F7AB47E">
      <w:numFmt w:val="bullet"/>
      <w:lvlText w:val="–"/>
      <w:lvlJc w:val="left"/>
      <w:pPr>
        <w:ind w:left="8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9" w15:restartNumberingAfterBreak="0">
    <w:nsid w:val="77EA2557"/>
    <w:multiLevelType w:val="hybridMultilevel"/>
    <w:tmpl w:val="6218B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FB07C3"/>
    <w:multiLevelType w:val="hybridMultilevel"/>
    <w:tmpl w:val="DD92B0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066BA5"/>
    <w:multiLevelType w:val="hybridMultilevel"/>
    <w:tmpl w:val="1F9AAD82"/>
    <w:lvl w:ilvl="0" w:tplc="3F38CF2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622CA9"/>
    <w:multiLevelType w:val="hybridMultilevel"/>
    <w:tmpl w:val="F39A038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412896108">
    <w:abstractNumId w:val="13"/>
  </w:num>
  <w:num w:numId="2" w16cid:durableId="888300177">
    <w:abstractNumId w:val="25"/>
  </w:num>
  <w:num w:numId="3" w16cid:durableId="918825506">
    <w:abstractNumId w:val="33"/>
  </w:num>
  <w:num w:numId="4" w16cid:durableId="1938830008">
    <w:abstractNumId w:val="41"/>
  </w:num>
  <w:num w:numId="5" w16cid:durableId="1834448963">
    <w:abstractNumId w:val="3"/>
  </w:num>
  <w:num w:numId="6" w16cid:durableId="428965397">
    <w:abstractNumId w:val="16"/>
  </w:num>
  <w:num w:numId="7" w16cid:durableId="1762213573">
    <w:abstractNumId w:val="0"/>
  </w:num>
  <w:num w:numId="8" w16cid:durableId="1121218524">
    <w:abstractNumId w:val="5"/>
  </w:num>
  <w:num w:numId="9" w16cid:durableId="255135159">
    <w:abstractNumId w:val="7"/>
  </w:num>
  <w:num w:numId="10" w16cid:durableId="1478061435">
    <w:abstractNumId w:val="14"/>
  </w:num>
  <w:num w:numId="11" w16cid:durableId="2064137053">
    <w:abstractNumId w:val="18"/>
  </w:num>
  <w:num w:numId="12" w16cid:durableId="566379713">
    <w:abstractNumId w:val="1"/>
  </w:num>
  <w:num w:numId="13" w16cid:durableId="400951929">
    <w:abstractNumId w:val="24"/>
  </w:num>
  <w:num w:numId="14" w16cid:durableId="1606647570">
    <w:abstractNumId w:val="19"/>
  </w:num>
  <w:num w:numId="15" w16cid:durableId="1672096949">
    <w:abstractNumId w:val="37"/>
  </w:num>
  <w:num w:numId="16" w16cid:durableId="178782500">
    <w:abstractNumId w:val="28"/>
  </w:num>
  <w:num w:numId="17" w16cid:durableId="436758287">
    <w:abstractNumId w:val="39"/>
  </w:num>
  <w:num w:numId="18" w16cid:durableId="173697378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978519">
    <w:abstractNumId w:val="26"/>
  </w:num>
  <w:num w:numId="20" w16cid:durableId="824473394">
    <w:abstractNumId w:val="10"/>
  </w:num>
  <w:num w:numId="21" w16cid:durableId="200018880">
    <w:abstractNumId w:val="21"/>
  </w:num>
  <w:num w:numId="22" w16cid:durableId="1190878140">
    <w:abstractNumId w:val="4"/>
  </w:num>
  <w:num w:numId="23" w16cid:durableId="116729589">
    <w:abstractNumId w:val="22"/>
  </w:num>
  <w:num w:numId="24" w16cid:durableId="954750129">
    <w:abstractNumId w:val="36"/>
  </w:num>
  <w:num w:numId="25" w16cid:durableId="491336545">
    <w:abstractNumId w:val="30"/>
  </w:num>
  <w:num w:numId="26" w16cid:durableId="1511529139">
    <w:abstractNumId w:val="27"/>
  </w:num>
  <w:num w:numId="27" w16cid:durableId="592709775">
    <w:abstractNumId w:val="6"/>
  </w:num>
  <w:num w:numId="28" w16cid:durableId="788082895">
    <w:abstractNumId w:val="35"/>
  </w:num>
  <w:num w:numId="29" w16cid:durableId="1526213223">
    <w:abstractNumId w:val="38"/>
  </w:num>
  <w:num w:numId="30" w16cid:durableId="328795137">
    <w:abstractNumId w:val="15"/>
  </w:num>
  <w:num w:numId="31" w16cid:durableId="1757170102">
    <w:abstractNumId w:val="9"/>
  </w:num>
  <w:num w:numId="32" w16cid:durableId="1281567179">
    <w:abstractNumId w:val="42"/>
  </w:num>
  <w:num w:numId="33" w16cid:durableId="1212960783">
    <w:abstractNumId w:val="2"/>
  </w:num>
  <w:num w:numId="34" w16cid:durableId="1332946064">
    <w:abstractNumId w:val="31"/>
  </w:num>
  <w:num w:numId="35" w16cid:durableId="1994404266">
    <w:abstractNumId w:val="40"/>
  </w:num>
  <w:num w:numId="36" w16cid:durableId="1195343416">
    <w:abstractNumId w:val="20"/>
  </w:num>
  <w:num w:numId="37" w16cid:durableId="1725135598">
    <w:abstractNumId w:val="23"/>
  </w:num>
  <w:num w:numId="38" w16cid:durableId="1046029418">
    <w:abstractNumId w:val="12"/>
  </w:num>
  <w:num w:numId="39" w16cid:durableId="1826622890">
    <w:abstractNumId w:val="11"/>
  </w:num>
  <w:num w:numId="40" w16cid:durableId="465247026">
    <w:abstractNumId w:val="32"/>
  </w:num>
  <w:num w:numId="41" w16cid:durableId="266013174">
    <w:abstractNumId w:val="8"/>
  </w:num>
  <w:num w:numId="42" w16cid:durableId="1110783422">
    <w:abstractNumId w:val="34"/>
  </w:num>
  <w:num w:numId="43" w16cid:durableId="57810140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CFD"/>
    <w:rsid w:val="000005D2"/>
    <w:rsid w:val="00000A66"/>
    <w:rsid w:val="0000132C"/>
    <w:rsid w:val="00002388"/>
    <w:rsid w:val="00003FA2"/>
    <w:rsid w:val="000058C4"/>
    <w:rsid w:val="00005947"/>
    <w:rsid w:val="00005FAC"/>
    <w:rsid w:val="00007065"/>
    <w:rsid w:val="00007312"/>
    <w:rsid w:val="000101A4"/>
    <w:rsid w:val="00010801"/>
    <w:rsid w:val="000109D8"/>
    <w:rsid w:val="00011778"/>
    <w:rsid w:val="00011F22"/>
    <w:rsid w:val="000124EA"/>
    <w:rsid w:val="00013169"/>
    <w:rsid w:val="0001699E"/>
    <w:rsid w:val="000214B9"/>
    <w:rsid w:val="000215F9"/>
    <w:rsid w:val="00026035"/>
    <w:rsid w:val="000265D5"/>
    <w:rsid w:val="0002758C"/>
    <w:rsid w:val="00027644"/>
    <w:rsid w:val="00032D91"/>
    <w:rsid w:val="000334FD"/>
    <w:rsid w:val="000340A2"/>
    <w:rsid w:val="00041961"/>
    <w:rsid w:val="00043A44"/>
    <w:rsid w:val="00044A8A"/>
    <w:rsid w:val="00044CD5"/>
    <w:rsid w:val="00050139"/>
    <w:rsid w:val="0005065A"/>
    <w:rsid w:val="00051147"/>
    <w:rsid w:val="00051615"/>
    <w:rsid w:val="000527D3"/>
    <w:rsid w:val="00052CE1"/>
    <w:rsid w:val="00056553"/>
    <w:rsid w:val="00056DB6"/>
    <w:rsid w:val="0005711A"/>
    <w:rsid w:val="000607BF"/>
    <w:rsid w:val="00060E15"/>
    <w:rsid w:val="00061F9B"/>
    <w:rsid w:val="00062A70"/>
    <w:rsid w:val="00064AB0"/>
    <w:rsid w:val="00065B9C"/>
    <w:rsid w:val="00065E71"/>
    <w:rsid w:val="00066809"/>
    <w:rsid w:val="00070C2D"/>
    <w:rsid w:val="00070F2B"/>
    <w:rsid w:val="00071F16"/>
    <w:rsid w:val="000740D7"/>
    <w:rsid w:val="00075479"/>
    <w:rsid w:val="00075B22"/>
    <w:rsid w:val="00075F2C"/>
    <w:rsid w:val="00076E6A"/>
    <w:rsid w:val="00077AB1"/>
    <w:rsid w:val="000802B3"/>
    <w:rsid w:val="000809B9"/>
    <w:rsid w:val="0008217E"/>
    <w:rsid w:val="00083D4E"/>
    <w:rsid w:val="00086D19"/>
    <w:rsid w:val="00087F00"/>
    <w:rsid w:val="00090A4F"/>
    <w:rsid w:val="00090E71"/>
    <w:rsid w:val="0009240B"/>
    <w:rsid w:val="0009336F"/>
    <w:rsid w:val="00096091"/>
    <w:rsid w:val="00096D4D"/>
    <w:rsid w:val="00097787"/>
    <w:rsid w:val="00097839"/>
    <w:rsid w:val="00097CA9"/>
    <w:rsid w:val="000A09F6"/>
    <w:rsid w:val="000A109E"/>
    <w:rsid w:val="000A2A10"/>
    <w:rsid w:val="000A43A5"/>
    <w:rsid w:val="000A5AD8"/>
    <w:rsid w:val="000A71C9"/>
    <w:rsid w:val="000B33AD"/>
    <w:rsid w:val="000B3400"/>
    <w:rsid w:val="000B472B"/>
    <w:rsid w:val="000B4D84"/>
    <w:rsid w:val="000B5545"/>
    <w:rsid w:val="000B6462"/>
    <w:rsid w:val="000B6DE7"/>
    <w:rsid w:val="000B7E24"/>
    <w:rsid w:val="000C0683"/>
    <w:rsid w:val="000C0FBC"/>
    <w:rsid w:val="000C1302"/>
    <w:rsid w:val="000C2467"/>
    <w:rsid w:val="000C2780"/>
    <w:rsid w:val="000C2FBB"/>
    <w:rsid w:val="000C31D1"/>
    <w:rsid w:val="000C6291"/>
    <w:rsid w:val="000C6AB1"/>
    <w:rsid w:val="000C6F4D"/>
    <w:rsid w:val="000D0255"/>
    <w:rsid w:val="000D381B"/>
    <w:rsid w:val="000D399E"/>
    <w:rsid w:val="000D54DD"/>
    <w:rsid w:val="000D55E2"/>
    <w:rsid w:val="000D564A"/>
    <w:rsid w:val="000E01C2"/>
    <w:rsid w:val="000E047D"/>
    <w:rsid w:val="000E2E57"/>
    <w:rsid w:val="000E4F73"/>
    <w:rsid w:val="000E5277"/>
    <w:rsid w:val="000E5B19"/>
    <w:rsid w:val="000E776E"/>
    <w:rsid w:val="000F7582"/>
    <w:rsid w:val="000F7A65"/>
    <w:rsid w:val="0010168E"/>
    <w:rsid w:val="0010242B"/>
    <w:rsid w:val="00102C92"/>
    <w:rsid w:val="00102CC1"/>
    <w:rsid w:val="0010373F"/>
    <w:rsid w:val="00103EC1"/>
    <w:rsid w:val="001078C6"/>
    <w:rsid w:val="00107D17"/>
    <w:rsid w:val="0011108F"/>
    <w:rsid w:val="0011303E"/>
    <w:rsid w:val="001136D5"/>
    <w:rsid w:val="001139CE"/>
    <w:rsid w:val="00113A5C"/>
    <w:rsid w:val="00114042"/>
    <w:rsid w:val="00114470"/>
    <w:rsid w:val="0011596E"/>
    <w:rsid w:val="00116930"/>
    <w:rsid w:val="00116E08"/>
    <w:rsid w:val="00117FD2"/>
    <w:rsid w:val="00120CF8"/>
    <w:rsid w:val="00121570"/>
    <w:rsid w:val="0012374A"/>
    <w:rsid w:val="00123AB0"/>
    <w:rsid w:val="00123AEE"/>
    <w:rsid w:val="001242A8"/>
    <w:rsid w:val="001255F7"/>
    <w:rsid w:val="00127347"/>
    <w:rsid w:val="00131608"/>
    <w:rsid w:val="00131EBB"/>
    <w:rsid w:val="00133EEC"/>
    <w:rsid w:val="001360C2"/>
    <w:rsid w:val="001370FB"/>
    <w:rsid w:val="00137179"/>
    <w:rsid w:val="001401DF"/>
    <w:rsid w:val="001415EB"/>
    <w:rsid w:val="0014163A"/>
    <w:rsid w:val="0014652A"/>
    <w:rsid w:val="001504EA"/>
    <w:rsid w:val="00150C37"/>
    <w:rsid w:val="00152388"/>
    <w:rsid w:val="0015257A"/>
    <w:rsid w:val="0015329E"/>
    <w:rsid w:val="00155761"/>
    <w:rsid w:val="001601ED"/>
    <w:rsid w:val="00160925"/>
    <w:rsid w:val="0016168D"/>
    <w:rsid w:val="00161DA8"/>
    <w:rsid w:val="001705AF"/>
    <w:rsid w:val="00170752"/>
    <w:rsid w:val="001709B6"/>
    <w:rsid w:val="00172517"/>
    <w:rsid w:val="00173539"/>
    <w:rsid w:val="00173836"/>
    <w:rsid w:val="00174CE4"/>
    <w:rsid w:val="001754C5"/>
    <w:rsid w:val="00177168"/>
    <w:rsid w:val="001773CF"/>
    <w:rsid w:val="0017747E"/>
    <w:rsid w:val="001809E3"/>
    <w:rsid w:val="001838FE"/>
    <w:rsid w:val="00183B6D"/>
    <w:rsid w:val="001863FA"/>
    <w:rsid w:val="0019146F"/>
    <w:rsid w:val="00192223"/>
    <w:rsid w:val="00193603"/>
    <w:rsid w:val="00193FA6"/>
    <w:rsid w:val="00194EDD"/>
    <w:rsid w:val="001969F2"/>
    <w:rsid w:val="001A06DF"/>
    <w:rsid w:val="001A1EBF"/>
    <w:rsid w:val="001A25FA"/>
    <w:rsid w:val="001A3806"/>
    <w:rsid w:val="001A62A2"/>
    <w:rsid w:val="001A6504"/>
    <w:rsid w:val="001B03F7"/>
    <w:rsid w:val="001B2049"/>
    <w:rsid w:val="001B3476"/>
    <w:rsid w:val="001B361A"/>
    <w:rsid w:val="001B3E74"/>
    <w:rsid w:val="001B4CAF"/>
    <w:rsid w:val="001B663F"/>
    <w:rsid w:val="001B7165"/>
    <w:rsid w:val="001C2273"/>
    <w:rsid w:val="001C3669"/>
    <w:rsid w:val="001C3856"/>
    <w:rsid w:val="001C3B2F"/>
    <w:rsid w:val="001C531F"/>
    <w:rsid w:val="001C5898"/>
    <w:rsid w:val="001C5C69"/>
    <w:rsid w:val="001C6746"/>
    <w:rsid w:val="001C75C4"/>
    <w:rsid w:val="001D0068"/>
    <w:rsid w:val="001D15AF"/>
    <w:rsid w:val="001D31E0"/>
    <w:rsid w:val="001D6FE3"/>
    <w:rsid w:val="001E473E"/>
    <w:rsid w:val="001E4A26"/>
    <w:rsid w:val="001E5958"/>
    <w:rsid w:val="001F09D5"/>
    <w:rsid w:val="001F1919"/>
    <w:rsid w:val="001F1A55"/>
    <w:rsid w:val="001F271D"/>
    <w:rsid w:val="001F3781"/>
    <w:rsid w:val="001F3C06"/>
    <w:rsid w:val="001F4C9D"/>
    <w:rsid w:val="001F4EF8"/>
    <w:rsid w:val="001F5543"/>
    <w:rsid w:val="00203AF6"/>
    <w:rsid w:val="0020406D"/>
    <w:rsid w:val="00205646"/>
    <w:rsid w:val="002056FB"/>
    <w:rsid w:val="00205E9B"/>
    <w:rsid w:val="002061BF"/>
    <w:rsid w:val="00207421"/>
    <w:rsid w:val="002110A8"/>
    <w:rsid w:val="00211451"/>
    <w:rsid w:val="0021178C"/>
    <w:rsid w:val="00211F7D"/>
    <w:rsid w:val="00212001"/>
    <w:rsid w:val="00213AA6"/>
    <w:rsid w:val="0021425D"/>
    <w:rsid w:val="00214644"/>
    <w:rsid w:val="00214A18"/>
    <w:rsid w:val="00216329"/>
    <w:rsid w:val="00216494"/>
    <w:rsid w:val="0022030B"/>
    <w:rsid w:val="00220344"/>
    <w:rsid w:val="002205F9"/>
    <w:rsid w:val="00222C7C"/>
    <w:rsid w:val="002256AE"/>
    <w:rsid w:val="00226916"/>
    <w:rsid w:val="00227466"/>
    <w:rsid w:val="002325EE"/>
    <w:rsid w:val="002336CF"/>
    <w:rsid w:val="0023387A"/>
    <w:rsid w:val="0023404A"/>
    <w:rsid w:val="00234C7D"/>
    <w:rsid w:val="0023710A"/>
    <w:rsid w:val="002379FC"/>
    <w:rsid w:val="002405A7"/>
    <w:rsid w:val="00241FA6"/>
    <w:rsid w:val="00242412"/>
    <w:rsid w:val="00243064"/>
    <w:rsid w:val="00244B98"/>
    <w:rsid w:val="00246333"/>
    <w:rsid w:val="00246A53"/>
    <w:rsid w:val="00250075"/>
    <w:rsid w:val="00254F0B"/>
    <w:rsid w:val="00255723"/>
    <w:rsid w:val="00255F48"/>
    <w:rsid w:val="0025667E"/>
    <w:rsid w:val="002572DB"/>
    <w:rsid w:val="00257979"/>
    <w:rsid w:val="00261D5B"/>
    <w:rsid w:val="00262981"/>
    <w:rsid w:val="00262D8C"/>
    <w:rsid w:val="00263DB3"/>
    <w:rsid w:val="0026504A"/>
    <w:rsid w:val="002661D5"/>
    <w:rsid w:val="002701C1"/>
    <w:rsid w:val="002707E8"/>
    <w:rsid w:val="00270CA4"/>
    <w:rsid w:val="0027235F"/>
    <w:rsid w:val="00272667"/>
    <w:rsid w:val="00274576"/>
    <w:rsid w:val="00276AA7"/>
    <w:rsid w:val="00276FA9"/>
    <w:rsid w:val="00280618"/>
    <w:rsid w:val="00280F87"/>
    <w:rsid w:val="00281A78"/>
    <w:rsid w:val="00283A0B"/>
    <w:rsid w:val="0028406E"/>
    <w:rsid w:val="0028458A"/>
    <w:rsid w:val="00285681"/>
    <w:rsid w:val="00285FBC"/>
    <w:rsid w:val="002867C6"/>
    <w:rsid w:val="002872F5"/>
    <w:rsid w:val="002879B0"/>
    <w:rsid w:val="00290000"/>
    <w:rsid w:val="00292E44"/>
    <w:rsid w:val="00293F0D"/>
    <w:rsid w:val="002943E1"/>
    <w:rsid w:val="00294C4D"/>
    <w:rsid w:val="0029582E"/>
    <w:rsid w:val="00295DEC"/>
    <w:rsid w:val="0029648B"/>
    <w:rsid w:val="00296CC2"/>
    <w:rsid w:val="002A1771"/>
    <w:rsid w:val="002A767A"/>
    <w:rsid w:val="002B02CB"/>
    <w:rsid w:val="002B297F"/>
    <w:rsid w:val="002B45A6"/>
    <w:rsid w:val="002B5DF4"/>
    <w:rsid w:val="002B5E41"/>
    <w:rsid w:val="002C0CA5"/>
    <w:rsid w:val="002C109D"/>
    <w:rsid w:val="002C2F88"/>
    <w:rsid w:val="002C2FC9"/>
    <w:rsid w:val="002C3552"/>
    <w:rsid w:val="002C4DEC"/>
    <w:rsid w:val="002C571E"/>
    <w:rsid w:val="002C661E"/>
    <w:rsid w:val="002C66A9"/>
    <w:rsid w:val="002D230F"/>
    <w:rsid w:val="002D239B"/>
    <w:rsid w:val="002D2D16"/>
    <w:rsid w:val="002D5813"/>
    <w:rsid w:val="002E1095"/>
    <w:rsid w:val="002E15C8"/>
    <w:rsid w:val="002E23DA"/>
    <w:rsid w:val="002E3571"/>
    <w:rsid w:val="002E3D62"/>
    <w:rsid w:val="002E5A45"/>
    <w:rsid w:val="002E605A"/>
    <w:rsid w:val="002E6CE7"/>
    <w:rsid w:val="002F29A7"/>
    <w:rsid w:val="002F2D60"/>
    <w:rsid w:val="002F3626"/>
    <w:rsid w:val="002F3BB7"/>
    <w:rsid w:val="002F4755"/>
    <w:rsid w:val="002F4C84"/>
    <w:rsid w:val="002F4D4C"/>
    <w:rsid w:val="002F5438"/>
    <w:rsid w:val="002F5444"/>
    <w:rsid w:val="002F5AA1"/>
    <w:rsid w:val="002F5EDA"/>
    <w:rsid w:val="002F621D"/>
    <w:rsid w:val="00300B9F"/>
    <w:rsid w:val="003017F3"/>
    <w:rsid w:val="00302191"/>
    <w:rsid w:val="00302DAC"/>
    <w:rsid w:val="00304FF2"/>
    <w:rsid w:val="00305334"/>
    <w:rsid w:val="00306387"/>
    <w:rsid w:val="0030689E"/>
    <w:rsid w:val="00311F96"/>
    <w:rsid w:val="00313F15"/>
    <w:rsid w:val="00315D00"/>
    <w:rsid w:val="00317F36"/>
    <w:rsid w:val="00320BA6"/>
    <w:rsid w:val="003217B9"/>
    <w:rsid w:val="0032215C"/>
    <w:rsid w:val="0032285D"/>
    <w:rsid w:val="00324243"/>
    <w:rsid w:val="00326079"/>
    <w:rsid w:val="00326B86"/>
    <w:rsid w:val="00326D6E"/>
    <w:rsid w:val="00327307"/>
    <w:rsid w:val="0033203A"/>
    <w:rsid w:val="00333660"/>
    <w:rsid w:val="003352B6"/>
    <w:rsid w:val="00335689"/>
    <w:rsid w:val="0033691B"/>
    <w:rsid w:val="00336A9C"/>
    <w:rsid w:val="00342C8C"/>
    <w:rsid w:val="0034306E"/>
    <w:rsid w:val="003435E6"/>
    <w:rsid w:val="003435FD"/>
    <w:rsid w:val="00350B2F"/>
    <w:rsid w:val="003536B4"/>
    <w:rsid w:val="003540DA"/>
    <w:rsid w:val="00354C6F"/>
    <w:rsid w:val="003574D2"/>
    <w:rsid w:val="00361E60"/>
    <w:rsid w:val="0036481E"/>
    <w:rsid w:val="0036543C"/>
    <w:rsid w:val="003661BA"/>
    <w:rsid w:val="003704BD"/>
    <w:rsid w:val="00370534"/>
    <w:rsid w:val="003707B1"/>
    <w:rsid w:val="0037177E"/>
    <w:rsid w:val="003722DA"/>
    <w:rsid w:val="003732ED"/>
    <w:rsid w:val="0037359A"/>
    <w:rsid w:val="00374CEC"/>
    <w:rsid w:val="00375AE2"/>
    <w:rsid w:val="00375C35"/>
    <w:rsid w:val="0037667F"/>
    <w:rsid w:val="00376933"/>
    <w:rsid w:val="00380600"/>
    <w:rsid w:val="003835CF"/>
    <w:rsid w:val="0038434D"/>
    <w:rsid w:val="00385493"/>
    <w:rsid w:val="0038572F"/>
    <w:rsid w:val="003858B3"/>
    <w:rsid w:val="00386162"/>
    <w:rsid w:val="00386479"/>
    <w:rsid w:val="00390124"/>
    <w:rsid w:val="00390E87"/>
    <w:rsid w:val="00390F9E"/>
    <w:rsid w:val="00391B5D"/>
    <w:rsid w:val="0039275E"/>
    <w:rsid w:val="0039335B"/>
    <w:rsid w:val="00393EBD"/>
    <w:rsid w:val="00395049"/>
    <w:rsid w:val="00395477"/>
    <w:rsid w:val="003957ED"/>
    <w:rsid w:val="00395A83"/>
    <w:rsid w:val="0039760F"/>
    <w:rsid w:val="003A0785"/>
    <w:rsid w:val="003A0A36"/>
    <w:rsid w:val="003A0F8D"/>
    <w:rsid w:val="003A2C91"/>
    <w:rsid w:val="003A337D"/>
    <w:rsid w:val="003A358A"/>
    <w:rsid w:val="003A597D"/>
    <w:rsid w:val="003A5D54"/>
    <w:rsid w:val="003A6256"/>
    <w:rsid w:val="003A6715"/>
    <w:rsid w:val="003B23B3"/>
    <w:rsid w:val="003B3118"/>
    <w:rsid w:val="003B33B6"/>
    <w:rsid w:val="003B4788"/>
    <w:rsid w:val="003B4A21"/>
    <w:rsid w:val="003B4B55"/>
    <w:rsid w:val="003C06C2"/>
    <w:rsid w:val="003C15F4"/>
    <w:rsid w:val="003C1910"/>
    <w:rsid w:val="003C1A88"/>
    <w:rsid w:val="003C54DD"/>
    <w:rsid w:val="003C6117"/>
    <w:rsid w:val="003C6967"/>
    <w:rsid w:val="003C746F"/>
    <w:rsid w:val="003D047F"/>
    <w:rsid w:val="003D151B"/>
    <w:rsid w:val="003D1EF2"/>
    <w:rsid w:val="003D2041"/>
    <w:rsid w:val="003D2E3A"/>
    <w:rsid w:val="003D40FF"/>
    <w:rsid w:val="003D457D"/>
    <w:rsid w:val="003E64DE"/>
    <w:rsid w:val="003E6860"/>
    <w:rsid w:val="003E6DAC"/>
    <w:rsid w:val="003F226D"/>
    <w:rsid w:val="003F316A"/>
    <w:rsid w:val="003F333B"/>
    <w:rsid w:val="003F647E"/>
    <w:rsid w:val="004002DD"/>
    <w:rsid w:val="004003CD"/>
    <w:rsid w:val="00402692"/>
    <w:rsid w:val="00403EAC"/>
    <w:rsid w:val="00404CB8"/>
    <w:rsid w:val="0040577F"/>
    <w:rsid w:val="00413951"/>
    <w:rsid w:val="004154C3"/>
    <w:rsid w:val="00415514"/>
    <w:rsid w:val="0041628F"/>
    <w:rsid w:val="00422673"/>
    <w:rsid w:val="00426B0C"/>
    <w:rsid w:val="00426F61"/>
    <w:rsid w:val="004272F5"/>
    <w:rsid w:val="0042740C"/>
    <w:rsid w:val="00431F2B"/>
    <w:rsid w:val="00432ECC"/>
    <w:rsid w:val="004331E6"/>
    <w:rsid w:val="0043347C"/>
    <w:rsid w:val="00434C4A"/>
    <w:rsid w:val="004357DD"/>
    <w:rsid w:val="00435ABD"/>
    <w:rsid w:val="00436588"/>
    <w:rsid w:val="00440E03"/>
    <w:rsid w:val="00442EAE"/>
    <w:rsid w:val="00444DC3"/>
    <w:rsid w:val="0044664F"/>
    <w:rsid w:val="0044674C"/>
    <w:rsid w:val="0045205A"/>
    <w:rsid w:val="004528D7"/>
    <w:rsid w:val="00452CFD"/>
    <w:rsid w:val="00453299"/>
    <w:rsid w:val="004539F1"/>
    <w:rsid w:val="00461325"/>
    <w:rsid w:val="00463D4F"/>
    <w:rsid w:val="004656CE"/>
    <w:rsid w:val="00465FCA"/>
    <w:rsid w:val="00467374"/>
    <w:rsid w:val="00467B9E"/>
    <w:rsid w:val="00471061"/>
    <w:rsid w:val="0047381C"/>
    <w:rsid w:val="0047577A"/>
    <w:rsid w:val="00476EF5"/>
    <w:rsid w:val="004776EF"/>
    <w:rsid w:val="00477F03"/>
    <w:rsid w:val="004834D6"/>
    <w:rsid w:val="00483CEA"/>
    <w:rsid w:val="00483D53"/>
    <w:rsid w:val="004900A9"/>
    <w:rsid w:val="004901A2"/>
    <w:rsid w:val="0049065D"/>
    <w:rsid w:val="00491560"/>
    <w:rsid w:val="00493DD2"/>
    <w:rsid w:val="00495FC8"/>
    <w:rsid w:val="004A0627"/>
    <w:rsid w:val="004A17BF"/>
    <w:rsid w:val="004A189C"/>
    <w:rsid w:val="004A52C2"/>
    <w:rsid w:val="004A54C8"/>
    <w:rsid w:val="004B037D"/>
    <w:rsid w:val="004B0F94"/>
    <w:rsid w:val="004B13CB"/>
    <w:rsid w:val="004B3553"/>
    <w:rsid w:val="004B3F97"/>
    <w:rsid w:val="004B50F2"/>
    <w:rsid w:val="004B579E"/>
    <w:rsid w:val="004B5E8B"/>
    <w:rsid w:val="004B6A63"/>
    <w:rsid w:val="004B749F"/>
    <w:rsid w:val="004C1302"/>
    <w:rsid w:val="004C1474"/>
    <w:rsid w:val="004C184D"/>
    <w:rsid w:val="004C1A60"/>
    <w:rsid w:val="004C1D04"/>
    <w:rsid w:val="004C2B6D"/>
    <w:rsid w:val="004C3620"/>
    <w:rsid w:val="004C3A3E"/>
    <w:rsid w:val="004C5327"/>
    <w:rsid w:val="004C56EA"/>
    <w:rsid w:val="004C79C3"/>
    <w:rsid w:val="004C7C16"/>
    <w:rsid w:val="004D112A"/>
    <w:rsid w:val="004D14F1"/>
    <w:rsid w:val="004D15B6"/>
    <w:rsid w:val="004D27DA"/>
    <w:rsid w:val="004D5BE9"/>
    <w:rsid w:val="004D5E32"/>
    <w:rsid w:val="004D65F5"/>
    <w:rsid w:val="004D686C"/>
    <w:rsid w:val="004D7A28"/>
    <w:rsid w:val="004E15E3"/>
    <w:rsid w:val="004E3831"/>
    <w:rsid w:val="004E3D6F"/>
    <w:rsid w:val="004E602A"/>
    <w:rsid w:val="004E60BE"/>
    <w:rsid w:val="004E6DAB"/>
    <w:rsid w:val="004E751C"/>
    <w:rsid w:val="004F03AC"/>
    <w:rsid w:val="004F0DF1"/>
    <w:rsid w:val="004F272B"/>
    <w:rsid w:val="004F3AF0"/>
    <w:rsid w:val="004F48FA"/>
    <w:rsid w:val="004F508D"/>
    <w:rsid w:val="004F7C4A"/>
    <w:rsid w:val="005013B5"/>
    <w:rsid w:val="0050479C"/>
    <w:rsid w:val="00505717"/>
    <w:rsid w:val="00506208"/>
    <w:rsid w:val="00510837"/>
    <w:rsid w:val="00510F65"/>
    <w:rsid w:val="0051108E"/>
    <w:rsid w:val="00511270"/>
    <w:rsid w:val="0051153E"/>
    <w:rsid w:val="005120EF"/>
    <w:rsid w:val="00512561"/>
    <w:rsid w:val="00512AD3"/>
    <w:rsid w:val="00512D42"/>
    <w:rsid w:val="00516FF4"/>
    <w:rsid w:val="00517163"/>
    <w:rsid w:val="00517194"/>
    <w:rsid w:val="005171F8"/>
    <w:rsid w:val="00520CA3"/>
    <w:rsid w:val="00522CEC"/>
    <w:rsid w:val="0052377B"/>
    <w:rsid w:val="0052516E"/>
    <w:rsid w:val="005256F0"/>
    <w:rsid w:val="0052602C"/>
    <w:rsid w:val="00526DAF"/>
    <w:rsid w:val="00531CFD"/>
    <w:rsid w:val="00534662"/>
    <w:rsid w:val="005363B5"/>
    <w:rsid w:val="00537018"/>
    <w:rsid w:val="00537A9E"/>
    <w:rsid w:val="005402B7"/>
    <w:rsid w:val="00540434"/>
    <w:rsid w:val="005408F2"/>
    <w:rsid w:val="00542B5B"/>
    <w:rsid w:val="0054312A"/>
    <w:rsid w:val="005440F6"/>
    <w:rsid w:val="00544952"/>
    <w:rsid w:val="00544C92"/>
    <w:rsid w:val="0054650E"/>
    <w:rsid w:val="005503E9"/>
    <w:rsid w:val="005527C3"/>
    <w:rsid w:val="00553363"/>
    <w:rsid w:val="00554553"/>
    <w:rsid w:val="00557A69"/>
    <w:rsid w:val="00557D17"/>
    <w:rsid w:val="005603A5"/>
    <w:rsid w:val="00564102"/>
    <w:rsid w:val="005641B4"/>
    <w:rsid w:val="00564731"/>
    <w:rsid w:val="005652E3"/>
    <w:rsid w:val="005663DB"/>
    <w:rsid w:val="0056745F"/>
    <w:rsid w:val="00570F77"/>
    <w:rsid w:val="005713B2"/>
    <w:rsid w:val="005741ED"/>
    <w:rsid w:val="00574BE2"/>
    <w:rsid w:val="00574F80"/>
    <w:rsid w:val="0057592D"/>
    <w:rsid w:val="00581DDF"/>
    <w:rsid w:val="00585F61"/>
    <w:rsid w:val="005860D6"/>
    <w:rsid w:val="00586F3B"/>
    <w:rsid w:val="005879BC"/>
    <w:rsid w:val="00587DAB"/>
    <w:rsid w:val="005906CB"/>
    <w:rsid w:val="00590728"/>
    <w:rsid w:val="005907A0"/>
    <w:rsid w:val="00590984"/>
    <w:rsid w:val="00592E1A"/>
    <w:rsid w:val="00594165"/>
    <w:rsid w:val="00596847"/>
    <w:rsid w:val="00596901"/>
    <w:rsid w:val="0059708B"/>
    <w:rsid w:val="0059781F"/>
    <w:rsid w:val="005A21B7"/>
    <w:rsid w:val="005A3E19"/>
    <w:rsid w:val="005A41CB"/>
    <w:rsid w:val="005A4696"/>
    <w:rsid w:val="005A474D"/>
    <w:rsid w:val="005A506A"/>
    <w:rsid w:val="005A5264"/>
    <w:rsid w:val="005A6252"/>
    <w:rsid w:val="005A7F8F"/>
    <w:rsid w:val="005B0321"/>
    <w:rsid w:val="005B0486"/>
    <w:rsid w:val="005B08D6"/>
    <w:rsid w:val="005B1916"/>
    <w:rsid w:val="005B1E7E"/>
    <w:rsid w:val="005B299B"/>
    <w:rsid w:val="005B3C15"/>
    <w:rsid w:val="005B5578"/>
    <w:rsid w:val="005B6903"/>
    <w:rsid w:val="005B6DD7"/>
    <w:rsid w:val="005B7FEF"/>
    <w:rsid w:val="005C0153"/>
    <w:rsid w:val="005C0512"/>
    <w:rsid w:val="005C1C1C"/>
    <w:rsid w:val="005C41B8"/>
    <w:rsid w:val="005C472F"/>
    <w:rsid w:val="005C4737"/>
    <w:rsid w:val="005C48F7"/>
    <w:rsid w:val="005C5554"/>
    <w:rsid w:val="005C57E9"/>
    <w:rsid w:val="005C7DAF"/>
    <w:rsid w:val="005D22C3"/>
    <w:rsid w:val="005D2560"/>
    <w:rsid w:val="005D266F"/>
    <w:rsid w:val="005D3915"/>
    <w:rsid w:val="005D4413"/>
    <w:rsid w:val="005D4BAF"/>
    <w:rsid w:val="005D5EE9"/>
    <w:rsid w:val="005D67D3"/>
    <w:rsid w:val="005D70B6"/>
    <w:rsid w:val="005D721D"/>
    <w:rsid w:val="005E0A9A"/>
    <w:rsid w:val="005E3058"/>
    <w:rsid w:val="005E3122"/>
    <w:rsid w:val="005E4097"/>
    <w:rsid w:val="005E44A7"/>
    <w:rsid w:val="005E4676"/>
    <w:rsid w:val="005E4791"/>
    <w:rsid w:val="005E47CE"/>
    <w:rsid w:val="005E5738"/>
    <w:rsid w:val="005E5BBE"/>
    <w:rsid w:val="005E6076"/>
    <w:rsid w:val="005E60C6"/>
    <w:rsid w:val="005E673C"/>
    <w:rsid w:val="005F2223"/>
    <w:rsid w:val="005F3482"/>
    <w:rsid w:val="005F35F0"/>
    <w:rsid w:val="005F4C31"/>
    <w:rsid w:val="00600E0F"/>
    <w:rsid w:val="00601914"/>
    <w:rsid w:val="00603506"/>
    <w:rsid w:val="00603512"/>
    <w:rsid w:val="006058DC"/>
    <w:rsid w:val="006059C2"/>
    <w:rsid w:val="0061336F"/>
    <w:rsid w:val="006167FE"/>
    <w:rsid w:val="00616B95"/>
    <w:rsid w:val="00616DD1"/>
    <w:rsid w:val="00617B55"/>
    <w:rsid w:val="00620E9E"/>
    <w:rsid w:val="00622F94"/>
    <w:rsid w:val="00623502"/>
    <w:rsid w:val="0062444B"/>
    <w:rsid w:val="00624DEC"/>
    <w:rsid w:val="00625470"/>
    <w:rsid w:val="006255D5"/>
    <w:rsid w:val="00626411"/>
    <w:rsid w:val="0062647A"/>
    <w:rsid w:val="00627126"/>
    <w:rsid w:val="00632909"/>
    <w:rsid w:val="006329E4"/>
    <w:rsid w:val="00632ADD"/>
    <w:rsid w:val="00632CA3"/>
    <w:rsid w:val="00632DDB"/>
    <w:rsid w:val="00634850"/>
    <w:rsid w:val="00637333"/>
    <w:rsid w:val="0063755B"/>
    <w:rsid w:val="0063787E"/>
    <w:rsid w:val="00640308"/>
    <w:rsid w:val="0064179E"/>
    <w:rsid w:val="00642273"/>
    <w:rsid w:val="006428B9"/>
    <w:rsid w:val="00644C28"/>
    <w:rsid w:val="00646FC1"/>
    <w:rsid w:val="00650376"/>
    <w:rsid w:val="00654E6C"/>
    <w:rsid w:val="00654F8E"/>
    <w:rsid w:val="006557E5"/>
    <w:rsid w:val="00655E8C"/>
    <w:rsid w:val="006564BD"/>
    <w:rsid w:val="006572EC"/>
    <w:rsid w:val="0065758A"/>
    <w:rsid w:val="00660059"/>
    <w:rsid w:val="00661E69"/>
    <w:rsid w:val="006620BD"/>
    <w:rsid w:val="00662BDA"/>
    <w:rsid w:val="00662FBF"/>
    <w:rsid w:val="006632DD"/>
    <w:rsid w:val="0066371F"/>
    <w:rsid w:val="00666CAE"/>
    <w:rsid w:val="006702B7"/>
    <w:rsid w:val="006717E3"/>
    <w:rsid w:val="00673A56"/>
    <w:rsid w:val="00673D2B"/>
    <w:rsid w:val="00674599"/>
    <w:rsid w:val="0067484D"/>
    <w:rsid w:val="00674E34"/>
    <w:rsid w:val="00676029"/>
    <w:rsid w:val="006771FB"/>
    <w:rsid w:val="0068017D"/>
    <w:rsid w:val="00680722"/>
    <w:rsid w:val="00681035"/>
    <w:rsid w:val="00681362"/>
    <w:rsid w:val="00682EE7"/>
    <w:rsid w:val="00683FFF"/>
    <w:rsid w:val="0068498A"/>
    <w:rsid w:val="006860EB"/>
    <w:rsid w:val="00686621"/>
    <w:rsid w:val="00686C63"/>
    <w:rsid w:val="006871EC"/>
    <w:rsid w:val="00690869"/>
    <w:rsid w:val="006910AD"/>
    <w:rsid w:val="006912EC"/>
    <w:rsid w:val="00692045"/>
    <w:rsid w:val="0069338A"/>
    <w:rsid w:val="00693B50"/>
    <w:rsid w:val="006947B2"/>
    <w:rsid w:val="006948BA"/>
    <w:rsid w:val="00694974"/>
    <w:rsid w:val="00697719"/>
    <w:rsid w:val="006A064F"/>
    <w:rsid w:val="006A0D88"/>
    <w:rsid w:val="006A1013"/>
    <w:rsid w:val="006A1662"/>
    <w:rsid w:val="006A1A78"/>
    <w:rsid w:val="006A22D9"/>
    <w:rsid w:val="006A239A"/>
    <w:rsid w:val="006A37ED"/>
    <w:rsid w:val="006A42C2"/>
    <w:rsid w:val="006A58B9"/>
    <w:rsid w:val="006A61AE"/>
    <w:rsid w:val="006A6311"/>
    <w:rsid w:val="006A74B1"/>
    <w:rsid w:val="006B0E1D"/>
    <w:rsid w:val="006B0E2C"/>
    <w:rsid w:val="006B158A"/>
    <w:rsid w:val="006B271F"/>
    <w:rsid w:val="006B27F5"/>
    <w:rsid w:val="006B2BB8"/>
    <w:rsid w:val="006B2EF2"/>
    <w:rsid w:val="006B4B35"/>
    <w:rsid w:val="006B4DF9"/>
    <w:rsid w:val="006B5E1C"/>
    <w:rsid w:val="006B6E69"/>
    <w:rsid w:val="006B7D63"/>
    <w:rsid w:val="006C115B"/>
    <w:rsid w:val="006C21F3"/>
    <w:rsid w:val="006C2CD0"/>
    <w:rsid w:val="006C2DA4"/>
    <w:rsid w:val="006C5329"/>
    <w:rsid w:val="006C6D11"/>
    <w:rsid w:val="006C7CFF"/>
    <w:rsid w:val="006D0347"/>
    <w:rsid w:val="006D4A3C"/>
    <w:rsid w:val="006D55DB"/>
    <w:rsid w:val="006D5F6C"/>
    <w:rsid w:val="006E091A"/>
    <w:rsid w:val="006E0AB4"/>
    <w:rsid w:val="006E2179"/>
    <w:rsid w:val="006E3DD0"/>
    <w:rsid w:val="006E400E"/>
    <w:rsid w:val="006E4A53"/>
    <w:rsid w:val="006E4C12"/>
    <w:rsid w:val="006E5BF6"/>
    <w:rsid w:val="006F03F5"/>
    <w:rsid w:val="006F11CA"/>
    <w:rsid w:val="006F35D6"/>
    <w:rsid w:val="006F636F"/>
    <w:rsid w:val="00704039"/>
    <w:rsid w:val="00704259"/>
    <w:rsid w:val="00704D9A"/>
    <w:rsid w:val="00706484"/>
    <w:rsid w:val="00706F69"/>
    <w:rsid w:val="00707271"/>
    <w:rsid w:val="00710ACA"/>
    <w:rsid w:val="00711B2E"/>
    <w:rsid w:val="00712D57"/>
    <w:rsid w:val="00713463"/>
    <w:rsid w:val="007149D9"/>
    <w:rsid w:val="00715C40"/>
    <w:rsid w:val="007161B2"/>
    <w:rsid w:val="00717EB2"/>
    <w:rsid w:val="007201D4"/>
    <w:rsid w:val="00720B70"/>
    <w:rsid w:val="0072242A"/>
    <w:rsid w:val="007225E7"/>
    <w:rsid w:val="00725018"/>
    <w:rsid w:val="00725CAD"/>
    <w:rsid w:val="00726B64"/>
    <w:rsid w:val="0072764E"/>
    <w:rsid w:val="00730FEF"/>
    <w:rsid w:val="0073120C"/>
    <w:rsid w:val="0073275C"/>
    <w:rsid w:val="007330D7"/>
    <w:rsid w:val="0073327C"/>
    <w:rsid w:val="00735DE2"/>
    <w:rsid w:val="007417E9"/>
    <w:rsid w:val="0074218C"/>
    <w:rsid w:val="00743836"/>
    <w:rsid w:val="0074575E"/>
    <w:rsid w:val="00745F1B"/>
    <w:rsid w:val="00747082"/>
    <w:rsid w:val="00750568"/>
    <w:rsid w:val="00750A07"/>
    <w:rsid w:val="00750A26"/>
    <w:rsid w:val="00750C09"/>
    <w:rsid w:val="007540D9"/>
    <w:rsid w:val="00754762"/>
    <w:rsid w:val="00756A40"/>
    <w:rsid w:val="00761D8B"/>
    <w:rsid w:val="00762AC0"/>
    <w:rsid w:val="00763D5E"/>
    <w:rsid w:val="007646FD"/>
    <w:rsid w:val="00764F8C"/>
    <w:rsid w:val="00765F35"/>
    <w:rsid w:val="007703EE"/>
    <w:rsid w:val="0077246E"/>
    <w:rsid w:val="00772F10"/>
    <w:rsid w:val="007736BC"/>
    <w:rsid w:val="00773872"/>
    <w:rsid w:val="0077427A"/>
    <w:rsid w:val="00774923"/>
    <w:rsid w:val="00775D64"/>
    <w:rsid w:val="00777611"/>
    <w:rsid w:val="00777D53"/>
    <w:rsid w:val="007805B4"/>
    <w:rsid w:val="0078117C"/>
    <w:rsid w:val="00781A23"/>
    <w:rsid w:val="00781FB3"/>
    <w:rsid w:val="00783926"/>
    <w:rsid w:val="0078624E"/>
    <w:rsid w:val="0078679E"/>
    <w:rsid w:val="0078691C"/>
    <w:rsid w:val="00786DDD"/>
    <w:rsid w:val="007928A8"/>
    <w:rsid w:val="0079320B"/>
    <w:rsid w:val="007944EF"/>
    <w:rsid w:val="00797343"/>
    <w:rsid w:val="007A0123"/>
    <w:rsid w:val="007A0F02"/>
    <w:rsid w:val="007A4DC1"/>
    <w:rsid w:val="007A5234"/>
    <w:rsid w:val="007A76ED"/>
    <w:rsid w:val="007A7887"/>
    <w:rsid w:val="007A7D29"/>
    <w:rsid w:val="007B29A0"/>
    <w:rsid w:val="007B2C0B"/>
    <w:rsid w:val="007B4FF8"/>
    <w:rsid w:val="007B5179"/>
    <w:rsid w:val="007B5756"/>
    <w:rsid w:val="007B78B4"/>
    <w:rsid w:val="007B7A1E"/>
    <w:rsid w:val="007B7B1F"/>
    <w:rsid w:val="007C39AB"/>
    <w:rsid w:val="007C45A4"/>
    <w:rsid w:val="007C6527"/>
    <w:rsid w:val="007D078E"/>
    <w:rsid w:val="007D088B"/>
    <w:rsid w:val="007D0DC9"/>
    <w:rsid w:val="007D2361"/>
    <w:rsid w:val="007D33BC"/>
    <w:rsid w:val="007D3F2D"/>
    <w:rsid w:val="007D46E4"/>
    <w:rsid w:val="007D5EDD"/>
    <w:rsid w:val="007D621A"/>
    <w:rsid w:val="007D6AFB"/>
    <w:rsid w:val="007E1A1D"/>
    <w:rsid w:val="007E3EED"/>
    <w:rsid w:val="007E4833"/>
    <w:rsid w:val="007E6EF1"/>
    <w:rsid w:val="007F3536"/>
    <w:rsid w:val="007F5CF3"/>
    <w:rsid w:val="007F6350"/>
    <w:rsid w:val="007F635A"/>
    <w:rsid w:val="008001C5"/>
    <w:rsid w:val="00800C5E"/>
    <w:rsid w:val="00801052"/>
    <w:rsid w:val="00801A59"/>
    <w:rsid w:val="00802525"/>
    <w:rsid w:val="008065D3"/>
    <w:rsid w:val="00806FF6"/>
    <w:rsid w:val="0081037A"/>
    <w:rsid w:val="00812652"/>
    <w:rsid w:val="008172C6"/>
    <w:rsid w:val="00820E98"/>
    <w:rsid w:val="00821646"/>
    <w:rsid w:val="00823963"/>
    <w:rsid w:val="00824C22"/>
    <w:rsid w:val="0082651B"/>
    <w:rsid w:val="00826994"/>
    <w:rsid w:val="00826F7B"/>
    <w:rsid w:val="008279DA"/>
    <w:rsid w:val="00827E33"/>
    <w:rsid w:val="00830215"/>
    <w:rsid w:val="00830B68"/>
    <w:rsid w:val="00831FCA"/>
    <w:rsid w:val="00833B13"/>
    <w:rsid w:val="00834CF5"/>
    <w:rsid w:val="00835E9B"/>
    <w:rsid w:val="00837D3A"/>
    <w:rsid w:val="0084066E"/>
    <w:rsid w:val="00841623"/>
    <w:rsid w:val="00842581"/>
    <w:rsid w:val="00845026"/>
    <w:rsid w:val="0084609A"/>
    <w:rsid w:val="00846E40"/>
    <w:rsid w:val="008520FD"/>
    <w:rsid w:val="00853FBB"/>
    <w:rsid w:val="00855F79"/>
    <w:rsid w:val="008560EE"/>
    <w:rsid w:val="00856E73"/>
    <w:rsid w:val="00857DC9"/>
    <w:rsid w:val="0086355D"/>
    <w:rsid w:val="00864A2F"/>
    <w:rsid w:val="00865147"/>
    <w:rsid w:val="008677A8"/>
    <w:rsid w:val="008709BF"/>
    <w:rsid w:val="0087196E"/>
    <w:rsid w:val="00874262"/>
    <w:rsid w:val="00874E79"/>
    <w:rsid w:val="008752FB"/>
    <w:rsid w:val="0087782D"/>
    <w:rsid w:val="008806D7"/>
    <w:rsid w:val="0088259E"/>
    <w:rsid w:val="00882DE8"/>
    <w:rsid w:val="0088607F"/>
    <w:rsid w:val="00887CAD"/>
    <w:rsid w:val="00887D12"/>
    <w:rsid w:val="00891716"/>
    <w:rsid w:val="00891C14"/>
    <w:rsid w:val="008936FF"/>
    <w:rsid w:val="00893E2C"/>
    <w:rsid w:val="00894197"/>
    <w:rsid w:val="00894DA7"/>
    <w:rsid w:val="008954E5"/>
    <w:rsid w:val="00895A53"/>
    <w:rsid w:val="008961F3"/>
    <w:rsid w:val="00896853"/>
    <w:rsid w:val="00897E5C"/>
    <w:rsid w:val="008A2954"/>
    <w:rsid w:val="008A2AF2"/>
    <w:rsid w:val="008A3E94"/>
    <w:rsid w:val="008A65B6"/>
    <w:rsid w:val="008A79B1"/>
    <w:rsid w:val="008B02F4"/>
    <w:rsid w:val="008B0E4B"/>
    <w:rsid w:val="008B1975"/>
    <w:rsid w:val="008B422B"/>
    <w:rsid w:val="008B554B"/>
    <w:rsid w:val="008C3676"/>
    <w:rsid w:val="008C42DA"/>
    <w:rsid w:val="008C459E"/>
    <w:rsid w:val="008C5056"/>
    <w:rsid w:val="008C70E5"/>
    <w:rsid w:val="008C7C71"/>
    <w:rsid w:val="008D05A3"/>
    <w:rsid w:val="008D2FEB"/>
    <w:rsid w:val="008D5C38"/>
    <w:rsid w:val="008D7CF3"/>
    <w:rsid w:val="008E03A2"/>
    <w:rsid w:val="008E128D"/>
    <w:rsid w:val="008E23B9"/>
    <w:rsid w:val="008E295A"/>
    <w:rsid w:val="008E3B60"/>
    <w:rsid w:val="008E594B"/>
    <w:rsid w:val="008E7900"/>
    <w:rsid w:val="008F00BF"/>
    <w:rsid w:val="008F1F1A"/>
    <w:rsid w:val="008F2340"/>
    <w:rsid w:val="008F31E9"/>
    <w:rsid w:val="008F3621"/>
    <w:rsid w:val="008F5146"/>
    <w:rsid w:val="008F570E"/>
    <w:rsid w:val="008F59B2"/>
    <w:rsid w:val="008F6F91"/>
    <w:rsid w:val="00903372"/>
    <w:rsid w:val="00903B0D"/>
    <w:rsid w:val="009055B6"/>
    <w:rsid w:val="0090659A"/>
    <w:rsid w:val="00907DFE"/>
    <w:rsid w:val="009101EC"/>
    <w:rsid w:val="00910A44"/>
    <w:rsid w:val="00910AF2"/>
    <w:rsid w:val="00910E32"/>
    <w:rsid w:val="009112B6"/>
    <w:rsid w:val="00912D08"/>
    <w:rsid w:val="00914B4E"/>
    <w:rsid w:val="009167ED"/>
    <w:rsid w:val="00917A96"/>
    <w:rsid w:val="00917F1A"/>
    <w:rsid w:val="00917FB3"/>
    <w:rsid w:val="00920720"/>
    <w:rsid w:val="009214FD"/>
    <w:rsid w:val="009218A9"/>
    <w:rsid w:val="00925208"/>
    <w:rsid w:val="00925D97"/>
    <w:rsid w:val="00925FD6"/>
    <w:rsid w:val="00927608"/>
    <w:rsid w:val="00933978"/>
    <w:rsid w:val="00933B88"/>
    <w:rsid w:val="00934B8F"/>
    <w:rsid w:val="00934C1F"/>
    <w:rsid w:val="009359A3"/>
    <w:rsid w:val="00935BF0"/>
    <w:rsid w:val="00936012"/>
    <w:rsid w:val="0093664A"/>
    <w:rsid w:val="009366A8"/>
    <w:rsid w:val="00941499"/>
    <w:rsid w:val="0094217F"/>
    <w:rsid w:val="00942DAF"/>
    <w:rsid w:val="009443BD"/>
    <w:rsid w:val="00950241"/>
    <w:rsid w:val="0095166D"/>
    <w:rsid w:val="0095317C"/>
    <w:rsid w:val="00955898"/>
    <w:rsid w:val="009577F2"/>
    <w:rsid w:val="00957A30"/>
    <w:rsid w:val="009607E2"/>
    <w:rsid w:val="00960CD7"/>
    <w:rsid w:val="00961071"/>
    <w:rsid w:val="009612C3"/>
    <w:rsid w:val="009621EC"/>
    <w:rsid w:val="009624A7"/>
    <w:rsid w:val="00962968"/>
    <w:rsid w:val="00963795"/>
    <w:rsid w:val="00964C09"/>
    <w:rsid w:val="0096669F"/>
    <w:rsid w:val="0096764C"/>
    <w:rsid w:val="009708E8"/>
    <w:rsid w:val="00973779"/>
    <w:rsid w:val="00975222"/>
    <w:rsid w:val="009753D4"/>
    <w:rsid w:val="009754ED"/>
    <w:rsid w:val="00975EDC"/>
    <w:rsid w:val="00977F31"/>
    <w:rsid w:val="009818D2"/>
    <w:rsid w:val="009821BB"/>
    <w:rsid w:val="00982A4F"/>
    <w:rsid w:val="0098343F"/>
    <w:rsid w:val="00983A19"/>
    <w:rsid w:val="00984FE2"/>
    <w:rsid w:val="00986039"/>
    <w:rsid w:val="00987349"/>
    <w:rsid w:val="009918A2"/>
    <w:rsid w:val="009929C7"/>
    <w:rsid w:val="00992BA1"/>
    <w:rsid w:val="00992CAF"/>
    <w:rsid w:val="00993128"/>
    <w:rsid w:val="00993FEE"/>
    <w:rsid w:val="00995E6F"/>
    <w:rsid w:val="009A23B8"/>
    <w:rsid w:val="009A2466"/>
    <w:rsid w:val="009A4443"/>
    <w:rsid w:val="009A50DB"/>
    <w:rsid w:val="009A53BF"/>
    <w:rsid w:val="009B033B"/>
    <w:rsid w:val="009B163A"/>
    <w:rsid w:val="009B1714"/>
    <w:rsid w:val="009B1A7A"/>
    <w:rsid w:val="009B4F39"/>
    <w:rsid w:val="009B6ACA"/>
    <w:rsid w:val="009B7443"/>
    <w:rsid w:val="009C0A6D"/>
    <w:rsid w:val="009C1969"/>
    <w:rsid w:val="009C1EF0"/>
    <w:rsid w:val="009C2D48"/>
    <w:rsid w:val="009C3A22"/>
    <w:rsid w:val="009C436B"/>
    <w:rsid w:val="009C4585"/>
    <w:rsid w:val="009C6483"/>
    <w:rsid w:val="009C6496"/>
    <w:rsid w:val="009C6C38"/>
    <w:rsid w:val="009C6E07"/>
    <w:rsid w:val="009C7CD7"/>
    <w:rsid w:val="009D196A"/>
    <w:rsid w:val="009D2A44"/>
    <w:rsid w:val="009D3C5E"/>
    <w:rsid w:val="009D5F09"/>
    <w:rsid w:val="009D79D9"/>
    <w:rsid w:val="009D7FDE"/>
    <w:rsid w:val="009D7FFC"/>
    <w:rsid w:val="009E0332"/>
    <w:rsid w:val="009E085E"/>
    <w:rsid w:val="009E0B4E"/>
    <w:rsid w:val="009E25D3"/>
    <w:rsid w:val="009E38E1"/>
    <w:rsid w:val="009E48E0"/>
    <w:rsid w:val="009E5158"/>
    <w:rsid w:val="009E5396"/>
    <w:rsid w:val="009E7196"/>
    <w:rsid w:val="009F58E6"/>
    <w:rsid w:val="009F5B80"/>
    <w:rsid w:val="009F6795"/>
    <w:rsid w:val="009F7227"/>
    <w:rsid w:val="00A044B9"/>
    <w:rsid w:val="00A055F1"/>
    <w:rsid w:val="00A06A34"/>
    <w:rsid w:val="00A06CB9"/>
    <w:rsid w:val="00A14C88"/>
    <w:rsid w:val="00A1633D"/>
    <w:rsid w:val="00A16536"/>
    <w:rsid w:val="00A16C18"/>
    <w:rsid w:val="00A2162D"/>
    <w:rsid w:val="00A22073"/>
    <w:rsid w:val="00A243AD"/>
    <w:rsid w:val="00A243E9"/>
    <w:rsid w:val="00A2488E"/>
    <w:rsid w:val="00A261DC"/>
    <w:rsid w:val="00A26941"/>
    <w:rsid w:val="00A26E71"/>
    <w:rsid w:val="00A3431B"/>
    <w:rsid w:val="00A40755"/>
    <w:rsid w:val="00A40B27"/>
    <w:rsid w:val="00A41A38"/>
    <w:rsid w:val="00A41E93"/>
    <w:rsid w:val="00A46D53"/>
    <w:rsid w:val="00A47A24"/>
    <w:rsid w:val="00A50B3F"/>
    <w:rsid w:val="00A52593"/>
    <w:rsid w:val="00A52B45"/>
    <w:rsid w:val="00A54A7B"/>
    <w:rsid w:val="00A554C5"/>
    <w:rsid w:val="00A57E64"/>
    <w:rsid w:val="00A61426"/>
    <w:rsid w:val="00A61A26"/>
    <w:rsid w:val="00A620FF"/>
    <w:rsid w:val="00A62EBE"/>
    <w:rsid w:val="00A63B9E"/>
    <w:rsid w:val="00A6412D"/>
    <w:rsid w:val="00A64480"/>
    <w:rsid w:val="00A667F6"/>
    <w:rsid w:val="00A70EF6"/>
    <w:rsid w:val="00A71433"/>
    <w:rsid w:val="00A756FB"/>
    <w:rsid w:val="00A7723D"/>
    <w:rsid w:val="00A774EE"/>
    <w:rsid w:val="00A81A10"/>
    <w:rsid w:val="00A81A3E"/>
    <w:rsid w:val="00A82469"/>
    <w:rsid w:val="00A825CF"/>
    <w:rsid w:val="00A8265A"/>
    <w:rsid w:val="00A83628"/>
    <w:rsid w:val="00A84322"/>
    <w:rsid w:val="00A85F87"/>
    <w:rsid w:val="00A86502"/>
    <w:rsid w:val="00A86CA3"/>
    <w:rsid w:val="00A87B9D"/>
    <w:rsid w:val="00A91174"/>
    <w:rsid w:val="00A91E8E"/>
    <w:rsid w:val="00A935BC"/>
    <w:rsid w:val="00A9580A"/>
    <w:rsid w:val="00A977E3"/>
    <w:rsid w:val="00A97BF4"/>
    <w:rsid w:val="00AA1792"/>
    <w:rsid w:val="00AA264D"/>
    <w:rsid w:val="00AA2E82"/>
    <w:rsid w:val="00AA3078"/>
    <w:rsid w:val="00AA39B0"/>
    <w:rsid w:val="00AA6127"/>
    <w:rsid w:val="00AA663B"/>
    <w:rsid w:val="00AA6AB2"/>
    <w:rsid w:val="00AA7883"/>
    <w:rsid w:val="00AB05FD"/>
    <w:rsid w:val="00AB1B26"/>
    <w:rsid w:val="00AB7315"/>
    <w:rsid w:val="00AC0355"/>
    <w:rsid w:val="00AC0FF0"/>
    <w:rsid w:val="00AC2C93"/>
    <w:rsid w:val="00AC41DF"/>
    <w:rsid w:val="00AC4E8E"/>
    <w:rsid w:val="00AC51EF"/>
    <w:rsid w:val="00AC6127"/>
    <w:rsid w:val="00AC7AFB"/>
    <w:rsid w:val="00AD5D6D"/>
    <w:rsid w:val="00AE0E61"/>
    <w:rsid w:val="00AE0F16"/>
    <w:rsid w:val="00AE1482"/>
    <w:rsid w:val="00AE1ABB"/>
    <w:rsid w:val="00AE3EB7"/>
    <w:rsid w:val="00AE404A"/>
    <w:rsid w:val="00AE4999"/>
    <w:rsid w:val="00AE615B"/>
    <w:rsid w:val="00AE6B8C"/>
    <w:rsid w:val="00AE6BDE"/>
    <w:rsid w:val="00AF13F3"/>
    <w:rsid w:val="00AF1FAA"/>
    <w:rsid w:val="00AF253F"/>
    <w:rsid w:val="00AF2BF2"/>
    <w:rsid w:val="00AF510E"/>
    <w:rsid w:val="00AF7445"/>
    <w:rsid w:val="00B00322"/>
    <w:rsid w:val="00B01DDA"/>
    <w:rsid w:val="00B021B8"/>
    <w:rsid w:val="00B02DCA"/>
    <w:rsid w:val="00B039BE"/>
    <w:rsid w:val="00B04260"/>
    <w:rsid w:val="00B04F50"/>
    <w:rsid w:val="00B06266"/>
    <w:rsid w:val="00B06E87"/>
    <w:rsid w:val="00B127D3"/>
    <w:rsid w:val="00B154AC"/>
    <w:rsid w:val="00B15C96"/>
    <w:rsid w:val="00B164A6"/>
    <w:rsid w:val="00B16FE0"/>
    <w:rsid w:val="00B17EDC"/>
    <w:rsid w:val="00B2002F"/>
    <w:rsid w:val="00B205F5"/>
    <w:rsid w:val="00B2116C"/>
    <w:rsid w:val="00B21410"/>
    <w:rsid w:val="00B21C7F"/>
    <w:rsid w:val="00B22273"/>
    <w:rsid w:val="00B22420"/>
    <w:rsid w:val="00B22BAD"/>
    <w:rsid w:val="00B2472C"/>
    <w:rsid w:val="00B268BA"/>
    <w:rsid w:val="00B26B62"/>
    <w:rsid w:val="00B31F8F"/>
    <w:rsid w:val="00B32263"/>
    <w:rsid w:val="00B32B3C"/>
    <w:rsid w:val="00B32C77"/>
    <w:rsid w:val="00B33F25"/>
    <w:rsid w:val="00B343C5"/>
    <w:rsid w:val="00B3487F"/>
    <w:rsid w:val="00B3501C"/>
    <w:rsid w:val="00B3539D"/>
    <w:rsid w:val="00B367E7"/>
    <w:rsid w:val="00B36C91"/>
    <w:rsid w:val="00B36EFE"/>
    <w:rsid w:val="00B377E6"/>
    <w:rsid w:val="00B40425"/>
    <w:rsid w:val="00B42D21"/>
    <w:rsid w:val="00B4417F"/>
    <w:rsid w:val="00B46513"/>
    <w:rsid w:val="00B53DAE"/>
    <w:rsid w:val="00B53E9A"/>
    <w:rsid w:val="00B54A76"/>
    <w:rsid w:val="00B5745C"/>
    <w:rsid w:val="00B578B4"/>
    <w:rsid w:val="00B60D20"/>
    <w:rsid w:val="00B62194"/>
    <w:rsid w:val="00B62788"/>
    <w:rsid w:val="00B63016"/>
    <w:rsid w:val="00B64378"/>
    <w:rsid w:val="00B64DF4"/>
    <w:rsid w:val="00B67740"/>
    <w:rsid w:val="00B70831"/>
    <w:rsid w:val="00B725F3"/>
    <w:rsid w:val="00B72611"/>
    <w:rsid w:val="00B72871"/>
    <w:rsid w:val="00B72E9B"/>
    <w:rsid w:val="00B762A3"/>
    <w:rsid w:val="00B76B27"/>
    <w:rsid w:val="00B76F13"/>
    <w:rsid w:val="00B776B7"/>
    <w:rsid w:val="00B816BA"/>
    <w:rsid w:val="00B81772"/>
    <w:rsid w:val="00B81A0C"/>
    <w:rsid w:val="00B82B2C"/>
    <w:rsid w:val="00B83A5B"/>
    <w:rsid w:val="00B83EA1"/>
    <w:rsid w:val="00B85BB3"/>
    <w:rsid w:val="00B86033"/>
    <w:rsid w:val="00B8644E"/>
    <w:rsid w:val="00B872B6"/>
    <w:rsid w:val="00B90CCA"/>
    <w:rsid w:val="00B92203"/>
    <w:rsid w:val="00B924C3"/>
    <w:rsid w:val="00B934DB"/>
    <w:rsid w:val="00B94517"/>
    <w:rsid w:val="00B945A6"/>
    <w:rsid w:val="00B9547E"/>
    <w:rsid w:val="00B95654"/>
    <w:rsid w:val="00B9659B"/>
    <w:rsid w:val="00B96853"/>
    <w:rsid w:val="00BA005A"/>
    <w:rsid w:val="00BA21B6"/>
    <w:rsid w:val="00BA26A8"/>
    <w:rsid w:val="00BA286E"/>
    <w:rsid w:val="00BA37A8"/>
    <w:rsid w:val="00BA5250"/>
    <w:rsid w:val="00BB2A13"/>
    <w:rsid w:val="00BB2B53"/>
    <w:rsid w:val="00BB3688"/>
    <w:rsid w:val="00BB4A05"/>
    <w:rsid w:val="00BB5B44"/>
    <w:rsid w:val="00BB5DA7"/>
    <w:rsid w:val="00BC0593"/>
    <w:rsid w:val="00BC1665"/>
    <w:rsid w:val="00BC1C7A"/>
    <w:rsid w:val="00BC1DE2"/>
    <w:rsid w:val="00BC26DC"/>
    <w:rsid w:val="00BC2A13"/>
    <w:rsid w:val="00BC3723"/>
    <w:rsid w:val="00BC48D8"/>
    <w:rsid w:val="00BC4FE4"/>
    <w:rsid w:val="00BC546D"/>
    <w:rsid w:val="00BC57BB"/>
    <w:rsid w:val="00BD023C"/>
    <w:rsid w:val="00BD2BAE"/>
    <w:rsid w:val="00BD45B0"/>
    <w:rsid w:val="00BD49DB"/>
    <w:rsid w:val="00BD4B97"/>
    <w:rsid w:val="00BD72C0"/>
    <w:rsid w:val="00BD7545"/>
    <w:rsid w:val="00BE1BA1"/>
    <w:rsid w:val="00BE1D1A"/>
    <w:rsid w:val="00BE2DE8"/>
    <w:rsid w:val="00BE3862"/>
    <w:rsid w:val="00BF1D31"/>
    <w:rsid w:val="00BF1DB3"/>
    <w:rsid w:val="00BF3A2A"/>
    <w:rsid w:val="00BF45B0"/>
    <w:rsid w:val="00BF4E6A"/>
    <w:rsid w:val="00BF521C"/>
    <w:rsid w:val="00BF532F"/>
    <w:rsid w:val="00BF53F6"/>
    <w:rsid w:val="00BF5E44"/>
    <w:rsid w:val="00BF6F34"/>
    <w:rsid w:val="00BF70B3"/>
    <w:rsid w:val="00C00111"/>
    <w:rsid w:val="00C02EE6"/>
    <w:rsid w:val="00C035B2"/>
    <w:rsid w:val="00C04DEA"/>
    <w:rsid w:val="00C04F5D"/>
    <w:rsid w:val="00C051D8"/>
    <w:rsid w:val="00C0624F"/>
    <w:rsid w:val="00C1057F"/>
    <w:rsid w:val="00C106D0"/>
    <w:rsid w:val="00C1156E"/>
    <w:rsid w:val="00C12A9D"/>
    <w:rsid w:val="00C13AB1"/>
    <w:rsid w:val="00C15007"/>
    <w:rsid w:val="00C158DE"/>
    <w:rsid w:val="00C15E21"/>
    <w:rsid w:val="00C16D7B"/>
    <w:rsid w:val="00C17DA5"/>
    <w:rsid w:val="00C17E3F"/>
    <w:rsid w:val="00C20C06"/>
    <w:rsid w:val="00C20DA8"/>
    <w:rsid w:val="00C25485"/>
    <w:rsid w:val="00C25ECC"/>
    <w:rsid w:val="00C27170"/>
    <w:rsid w:val="00C32B12"/>
    <w:rsid w:val="00C3323B"/>
    <w:rsid w:val="00C339B7"/>
    <w:rsid w:val="00C34460"/>
    <w:rsid w:val="00C34F2C"/>
    <w:rsid w:val="00C362E0"/>
    <w:rsid w:val="00C36548"/>
    <w:rsid w:val="00C36CB6"/>
    <w:rsid w:val="00C37CAC"/>
    <w:rsid w:val="00C401CD"/>
    <w:rsid w:val="00C41447"/>
    <w:rsid w:val="00C419CA"/>
    <w:rsid w:val="00C432A0"/>
    <w:rsid w:val="00C441BD"/>
    <w:rsid w:val="00C44E50"/>
    <w:rsid w:val="00C4511F"/>
    <w:rsid w:val="00C5022E"/>
    <w:rsid w:val="00C50312"/>
    <w:rsid w:val="00C51506"/>
    <w:rsid w:val="00C525FB"/>
    <w:rsid w:val="00C5275C"/>
    <w:rsid w:val="00C52F6E"/>
    <w:rsid w:val="00C53851"/>
    <w:rsid w:val="00C53C1D"/>
    <w:rsid w:val="00C53CBE"/>
    <w:rsid w:val="00C53E8C"/>
    <w:rsid w:val="00C54139"/>
    <w:rsid w:val="00C566B5"/>
    <w:rsid w:val="00C5719E"/>
    <w:rsid w:val="00C57346"/>
    <w:rsid w:val="00C60AFC"/>
    <w:rsid w:val="00C6105B"/>
    <w:rsid w:val="00C62B9E"/>
    <w:rsid w:val="00C62CC6"/>
    <w:rsid w:val="00C62E2E"/>
    <w:rsid w:val="00C65551"/>
    <w:rsid w:val="00C65C95"/>
    <w:rsid w:val="00C6660F"/>
    <w:rsid w:val="00C675FB"/>
    <w:rsid w:val="00C7163E"/>
    <w:rsid w:val="00C71884"/>
    <w:rsid w:val="00C71B32"/>
    <w:rsid w:val="00C72711"/>
    <w:rsid w:val="00C73B0B"/>
    <w:rsid w:val="00C73F48"/>
    <w:rsid w:val="00C74260"/>
    <w:rsid w:val="00C757F9"/>
    <w:rsid w:val="00C761B3"/>
    <w:rsid w:val="00C762CD"/>
    <w:rsid w:val="00C77A4C"/>
    <w:rsid w:val="00C81EC0"/>
    <w:rsid w:val="00C8201D"/>
    <w:rsid w:val="00C82B68"/>
    <w:rsid w:val="00C86718"/>
    <w:rsid w:val="00C86CA8"/>
    <w:rsid w:val="00C90DFD"/>
    <w:rsid w:val="00C9148F"/>
    <w:rsid w:val="00C91F7E"/>
    <w:rsid w:val="00C94AE9"/>
    <w:rsid w:val="00C951E6"/>
    <w:rsid w:val="00C9612E"/>
    <w:rsid w:val="00C97308"/>
    <w:rsid w:val="00C97402"/>
    <w:rsid w:val="00C9789D"/>
    <w:rsid w:val="00CA0609"/>
    <w:rsid w:val="00CA12AD"/>
    <w:rsid w:val="00CA483F"/>
    <w:rsid w:val="00CA5E21"/>
    <w:rsid w:val="00CA76AF"/>
    <w:rsid w:val="00CA79FA"/>
    <w:rsid w:val="00CB0FAF"/>
    <w:rsid w:val="00CB238D"/>
    <w:rsid w:val="00CB3069"/>
    <w:rsid w:val="00CB31A9"/>
    <w:rsid w:val="00CB3571"/>
    <w:rsid w:val="00CB35FB"/>
    <w:rsid w:val="00CB378E"/>
    <w:rsid w:val="00CB4AA0"/>
    <w:rsid w:val="00CB6491"/>
    <w:rsid w:val="00CB72A2"/>
    <w:rsid w:val="00CC0B26"/>
    <w:rsid w:val="00CD3583"/>
    <w:rsid w:val="00CD4211"/>
    <w:rsid w:val="00CD6A25"/>
    <w:rsid w:val="00CD6B43"/>
    <w:rsid w:val="00CD745C"/>
    <w:rsid w:val="00CD75AC"/>
    <w:rsid w:val="00CE0F36"/>
    <w:rsid w:val="00CE16FA"/>
    <w:rsid w:val="00CE1AA1"/>
    <w:rsid w:val="00CE1E14"/>
    <w:rsid w:val="00CE2A8B"/>
    <w:rsid w:val="00CE3C22"/>
    <w:rsid w:val="00CE4E05"/>
    <w:rsid w:val="00CE5C44"/>
    <w:rsid w:val="00CE6BA9"/>
    <w:rsid w:val="00CE7B52"/>
    <w:rsid w:val="00CF3742"/>
    <w:rsid w:val="00CF4083"/>
    <w:rsid w:val="00CF40B5"/>
    <w:rsid w:val="00CF65C4"/>
    <w:rsid w:val="00CF7478"/>
    <w:rsid w:val="00CF7607"/>
    <w:rsid w:val="00D00B0A"/>
    <w:rsid w:val="00D01100"/>
    <w:rsid w:val="00D01598"/>
    <w:rsid w:val="00D03428"/>
    <w:rsid w:val="00D03899"/>
    <w:rsid w:val="00D04066"/>
    <w:rsid w:val="00D04291"/>
    <w:rsid w:val="00D0500B"/>
    <w:rsid w:val="00D05673"/>
    <w:rsid w:val="00D11BBD"/>
    <w:rsid w:val="00D11C02"/>
    <w:rsid w:val="00D11E04"/>
    <w:rsid w:val="00D13393"/>
    <w:rsid w:val="00D1360A"/>
    <w:rsid w:val="00D1525E"/>
    <w:rsid w:val="00D15875"/>
    <w:rsid w:val="00D170C9"/>
    <w:rsid w:val="00D22E0E"/>
    <w:rsid w:val="00D2385E"/>
    <w:rsid w:val="00D2457E"/>
    <w:rsid w:val="00D253DE"/>
    <w:rsid w:val="00D2585D"/>
    <w:rsid w:val="00D3053D"/>
    <w:rsid w:val="00D314D7"/>
    <w:rsid w:val="00D3178C"/>
    <w:rsid w:val="00D3413F"/>
    <w:rsid w:val="00D344C9"/>
    <w:rsid w:val="00D354BE"/>
    <w:rsid w:val="00D36FEB"/>
    <w:rsid w:val="00D37333"/>
    <w:rsid w:val="00D37FA7"/>
    <w:rsid w:val="00D40774"/>
    <w:rsid w:val="00D414C4"/>
    <w:rsid w:val="00D41DA0"/>
    <w:rsid w:val="00D43CD4"/>
    <w:rsid w:val="00D446C2"/>
    <w:rsid w:val="00D452B9"/>
    <w:rsid w:val="00D45883"/>
    <w:rsid w:val="00D503B1"/>
    <w:rsid w:val="00D5050F"/>
    <w:rsid w:val="00D50EFF"/>
    <w:rsid w:val="00D5217F"/>
    <w:rsid w:val="00D55BF1"/>
    <w:rsid w:val="00D5744A"/>
    <w:rsid w:val="00D61875"/>
    <w:rsid w:val="00D63375"/>
    <w:rsid w:val="00D64C4C"/>
    <w:rsid w:val="00D652FF"/>
    <w:rsid w:val="00D666BB"/>
    <w:rsid w:val="00D702EB"/>
    <w:rsid w:val="00D707E3"/>
    <w:rsid w:val="00D73814"/>
    <w:rsid w:val="00D73B3C"/>
    <w:rsid w:val="00D7688D"/>
    <w:rsid w:val="00D77AA9"/>
    <w:rsid w:val="00D77AF8"/>
    <w:rsid w:val="00D82787"/>
    <w:rsid w:val="00D83941"/>
    <w:rsid w:val="00D83A59"/>
    <w:rsid w:val="00D85B76"/>
    <w:rsid w:val="00D87198"/>
    <w:rsid w:val="00D9085F"/>
    <w:rsid w:val="00D93149"/>
    <w:rsid w:val="00D94F8B"/>
    <w:rsid w:val="00D95BCE"/>
    <w:rsid w:val="00D973B2"/>
    <w:rsid w:val="00DA000C"/>
    <w:rsid w:val="00DA2027"/>
    <w:rsid w:val="00DA30C4"/>
    <w:rsid w:val="00DA41D5"/>
    <w:rsid w:val="00DA4426"/>
    <w:rsid w:val="00DA511C"/>
    <w:rsid w:val="00DA61B0"/>
    <w:rsid w:val="00DA6CC6"/>
    <w:rsid w:val="00DB054B"/>
    <w:rsid w:val="00DB19F7"/>
    <w:rsid w:val="00DB3F76"/>
    <w:rsid w:val="00DB4C4D"/>
    <w:rsid w:val="00DB5431"/>
    <w:rsid w:val="00DB6032"/>
    <w:rsid w:val="00DB6C68"/>
    <w:rsid w:val="00DC1ECD"/>
    <w:rsid w:val="00DC268F"/>
    <w:rsid w:val="00DC3438"/>
    <w:rsid w:val="00DC46E9"/>
    <w:rsid w:val="00DC4ABD"/>
    <w:rsid w:val="00DC5454"/>
    <w:rsid w:val="00DC70D0"/>
    <w:rsid w:val="00DC7B80"/>
    <w:rsid w:val="00DD0783"/>
    <w:rsid w:val="00DD0BC4"/>
    <w:rsid w:val="00DD17AE"/>
    <w:rsid w:val="00DD338F"/>
    <w:rsid w:val="00DD391C"/>
    <w:rsid w:val="00DD475D"/>
    <w:rsid w:val="00DD71BD"/>
    <w:rsid w:val="00DD765E"/>
    <w:rsid w:val="00DD7AAC"/>
    <w:rsid w:val="00DE2A83"/>
    <w:rsid w:val="00DE3DEB"/>
    <w:rsid w:val="00DE471D"/>
    <w:rsid w:val="00DE7852"/>
    <w:rsid w:val="00DF2511"/>
    <w:rsid w:val="00DF272D"/>
    <w:rsid w:val="00DF3916"/>
    <w:rsid w:val="00DF410A"/>
    <w:rsid w:val="00DF43A1"/>
    <w:rsid w:val="00DF4C15"/>
    <w:rsid w:val="00DF5272"/>
    <w:rsid w:val="00DF59DE"/>
    <w:rsid w:val="00DF72A1"/>
    <w:rsid w:val="00DF7E59"/>
    <w:rsid w:val="00E00FF1"/>
    <w:rsid w:val="00E02D34"/>
    <w:rsid w:val="00E03709"/>
    <w:rsid w:val="00E04A68"/>
    <w:rsid w:val="00E0505B"/>
    <w:rsid w:val="00E102EA"/>
    <w:rsid w:val="00E10440"/>
    <w:rsid w:val="00E10C3A"/>
    <w:rsid w:val="00E11003"/>
    <w:rsid w:val="00E11D0A"/>
    <w:rsid w:val="00E15F7B"/>
    <w:rsid w:val="00E166F3"/>
    <w:rsid w:val="00E17052"/>
    <w:rsid w:val="00E17DEC"/>
    <w:rsid w:val="00E2011A"/>
    <w:rsid w:val="00E20704"/>
    <w:rsid w:val="00E20E6A"/>
    <w:rsid w:val="00E2294B"/>
    <w:rsid w:val="00E26499"/>
    <w:rsid w:val="00E3105C"/>
    <w:rsid w:val="00E32E52"/>
    <w:rsid w:val="00E332C6"/>
    <w:rsid w:val="00E34CF3"/>
    <w:rsid w:val="00E34E3A"/>
    <w:rsid w:val="00E3564F"/>
    <w:rsid w:val="00E359B4"/>
    <w:rsid w:val="00E35F9D"/>
    <w:rsid w:val="00E3790C"/>
    <w:rsid w:val="00E43088"/>
    <w:rsid w:val="00E4586B"/>
    <w:rsid w:val="00E469F5"/>
    <w:rsid w:val="00E47569"/>
    <w:rsid w:val="00E47654"/>
    <w:rsid w:val="00E51356"/>
    <w:rsid w:val="00E53CDD"/>
    <w:rsid w:val="00E54C1D"/>
    <w:rsid w:val="00E557A6"/>
    <w:rsid w:val="00E56F57"/>
    <w:rsid w:val="00E60D6E"/>
    <w:rsid w:val="00E62181"/>
    <w:rsid w:val="00E62847"/>
    <w:rsid w:val="00E64DD6"/>
    <w:rsid w:val="00E7059F"/>
    <w:rsid w:val="00E75EFA"/>
    <w:rsid w:val="00E76907"/>
    <w:rsid w:val="00E76B15"/>
    <w:rsid w:val="00E7750C"/>
    <w:rsid w:val="00E77D44"/>
    <w:rsid w:val="00E80ECC"/>
    <w:rsid w:val="00E80FC7"/>
    <w:rsid w:val="00E83918"/>
    <w:rsid w:val="00E83A9B"/>
    <w:rsid w:val="00E83C21"/>
    <w:rsid w:val="00E83D8D"/>
    <w:rsid w:val="00E84E7B"/>
    <w:rsid w:val="00E855E9"/>
    <w:rsid w:val="00E856C0"/>
    <w:rsid w:val="00E87033"/>
    <w:rsid w:val="00E879F7"/>
    <w:rsid w:val="00E87BCD"/>
    <w:rsid w:val="00E90A57"/>
    <w:rsid w:val="00E90F40"/>
    <w:rsid w:val="00E9254A"/>
    <w:rsid w:val="00E948F9"/>
    <w:rsid w:val="00E97E57"/>
    <w:rsid w:val="00EA0DE0"/>
    <w:rsid w:val="00EA104D"/>
    <w:rsid w:val="00EA3D9C"/>
    <w:rsid w:val="00EA4340"/>
    <w:rsid w:val="00EA5ACA"/>
    <w:rsid w:val="00EA6606"/>
    <w:rsid w:val="00EA6B4D"/>
    <w:rsid w:val="00EB06EA"/>
    <w:rsid w:val="00EB459B"/>
    <w:rsid w:val="00EB57FA"/>
    <w:rsid w:val="00EB5A88"/>
    <w:rsid w:val="00EB635E"/>
    <w:rsid w:val="00EB6C27"/>
    <w:rsid w:val="00EB7B98"/>
    <w:rsid w:val="00EC1090"/>
    <w:rsid w:val="00EC148F"/>
    <w:rsid w:val="00EC1DE1"/>
    <w:rsid w:val="00EC2AC2"/>
    <w:rsid w:val="00EC34B0"/>
    <w:rsid w:val="00EC3CC3"/>
    <w:rsid w:val="00EC55BF"/>
    <w:rsid w:val="00ED01E0"/>
    <w:rsid w:val="00ED22C8"/>
    <w:rsid w:val="00ED2A07"/>
    <w:rsid w:val="00ED376D"/>
    <w:rsid w:val="00ED39D6"/>
    <w:rsid w:val="00ED3F7A"/>
    <w:rsid w:val="00ED628D"/>
    <w:rsid w:val="00ED6691"/>
    <w:rsid w:val="00ED7205"/>
    <w:rsid w:val="00EE05E6"/>
    <w:rsid w:val="00EE0CE4"/>
    <w:rsid w:val="00EE0CFC"/>
    <w:rsid w:val="00EE1CF1"/>
    <w:rsid w:val="00EE2914"/>
    <w:rsid w:val="00EE5DCB"/>
    <w:rsid w:val="00EE615D"/>
    <w:rsid w:val="00EE6479"/>
    <w:rsid w:val="00EE70ED"/>
    <w:rsid w:val="00EE78BD"/>
    <w:rsid w:val="00EE7D6D"/>
    <w:rsid w:val="00EF066D"/>
    <w:rsid w:val="00EF0ECA"/>
    <w:rsid w:val="00EF21BD"/>
    <w:rsid w:val="00EF2DD8"/>
    <w:rsid w:val="00EF32D8"/>
    <w:rsid w:val="00EF3521"/>
    <w:rsid w:val="00EF4A3A"/>
    <w:rsid w:val="00EF5017"/>
    <w:rsid w:val="00EF553E"/>
    <w:rsid w:val="00F00284"/>
    <w:rsid w:val="00F01E3F"/>
    <w:rsid w:val="00F0248B"/>
    <w:rsid w:val="00F04B1D"/>
    <w:rsid w:val="00F04C39"/>
    <w:rsid w:val="00F0540F"/>
    <w:rsid w:val="00F11596"/>
    <w:rsid w:val="00F116F9"/>
    <w:rsid w:val="00F15159"/>
    <w:rsid w:val="00F1726A"/>
    <w:rsid w:val="00F17578"/>
    <w:rsid w:val="00F1763C"/>
    <w:rsid w:val="00F206BA"/>
    <w:rsid w:val="00F20B83"/>
    <w:rsid w:val="00F217E5"/>
    <w:rsid w:val="00F24A39"/>
    <w:rsid w:val="00F2523A"/>
    <w:rsid w:val="00F25C99"/>
    <w:rsid w:val="00F3361D"/>
    <w:rsid w:val="00F34D86"/>
    <w:rsid w:val="00F34F56"/>
    <w:rsid w:val="00F368C3"/>
    <w:rsid w:val="00F36BD1"/>
    <w:rsid w:val="00F376B6"/>
    <w:rsid w:val="00F37DDD"/>
    <w:rsid w:val="00F4500C"/>
    <w:rsid w:val="00F458D6"/>
    <w:rsid w:val="00F467B3"/>
    <w:rsid w:val="00F46BE4"/>
    <w:rsid w:val="00F500CA"/>
    <w:rsid w:val="00F51616"/>
    <w:rsid w:val="00F56253"/>
    <w:rsid w:val="00F56F3C"/>
    <w:rsid w:val="00F57C7D"/>
    <w:rsid w:val="00F61699"/>
    <w:rsid w:val="00F6183B"/>
    <w:rsid w:val="00F61B8D"/>
    <w:rsid w:val="00F65A7A"/>
    <w:rsid w:val="00F65BE3"/>
    <w:rsid w:val="00F65C51"/>
    <w:rsid w:val="00F66443"/>
    <w:rsid w:val="00F673C3"/>
    <w:rsid w:val="00F70339"/>
    <w:rsid w:val="00F721CE"/>
    <w:rsid w:val="00F72AB7"/>
    <w:rsid w:val="00F72CE2"/>
    <w:rsid w:val="00F736A0"/>
    <w:rsid w:val="00F73A3B"/>
    <w:rsid w:val="00F76496"/>
    <w:rsid w:val="00F80A54"/>
    <w:rsid w:val="00F81123"/>
    <w:rsid w:val="00F82628"/>
    <w:rsid w:val="00F831BD"/>
    <w:rsid w:val="00F833BB"/>
    <w:rsid w:val="00F86AB7"/>
    <w:rsid w:val="00F87224"/>
    <w:rsid w:val="00F953EF"/>
    <w:rsid w:val="00F962A6"/>
    <w:rsid w:val="00FA1377"/>
    <w:rsid w:val="00FA208D"/>
    <w:rsid w:val="00FA2549"/>
    <w:rsid w:val="00FA3E7B"/>
    <w:rsid w:val="00FA5C3C"/>
    <w:rsid w:val="00FA7916"/>
    <w:rsid w:val="00FB082A"/>
    <w:rsid w:val="00FB1CD7"/>
    <w:rsid w:val="00FB2420"/>
    <w:rsid w:val="00FB583E"/>
    <w:rsid w:val="00FB5CB6"/>
    <w:rsid w:val="00FC0519"/>
    <w:rsid w:val="00FC2345"/>
    <w:rsid w:val="00FC23A9"/>
    <w:rsid w:val="00FC2659"/>
    <w:rsid w:val="00FC3218"/>
    <w:rsid w:val="00FC395E"/>
    <w:rsid w:val="00FC4BB9"/>
    <w:rsid w:val="00FC60AA"/>
    <w:rsid w:val="00FC794E"/>
    <w:rsid w:val="00FD2BB2"/>
    <w:rsid w:val="00FD6E1D"/>
    <w:rsid w:val="00FD7043"/>
    <w:rsid w:val="00FD73C1"/>
    <w:rsid w:val="00FE19B1"/>
    <w:rsid w:val="00FE26A0"/>
    <w:rsid w:val="00FE324C"/>
    <w:rsid w:val="00FE34E4"/>
    <w:rsid w:val="00FE3917"/>
    <w:rsid w:val="00FE4FE8"/>
    <w:rsid w:val="00FF0FC9"/>
    <w:rsid w:val="00FF11D9"/>
    <w:rsid w:val="00FF3240"/>
    <w:rsid w:val="00FF45A6"/>
    <w:rsid w:val="00FF4AD4"/>
    <w:rsid w:val="00FF4FE2"/>
    <w:rsid w:val="00FF5A8E"/>
    <w:rsid w:val="00FF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87CB4E"/>
  <w15:docId w15:val="{CA5C8ED4-D296-4162-8A92-39233D5F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1CFD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7A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73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DA000C"/>
    <w:pPr>
      <w:keepNext/>
      <w:jc w:val="both"/>
      <w:outlineLvl w:val="3"/>
    </w:pPr>
    <w:rPr>
      <w:b/>
      <w:i/>
      <w:sz w:val="24"/>
      <w:u w:val="single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2377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1CFD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31CFD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31CFD"/>
    <w:pPr>
      <w:tabs>
        <w:tab w:val="center" w:pos="4819"/>
        <w:tab w:val="right" w:pos="9638"/>
      </w:tabs>
    </w:pPr>
    <w:rPr>
      <w:rFonts w:ascii="Calibri" w:eastAsia="Calibri" w:hAnsi="Calibri"/>
    </w:rPr>
  </w:style>
  <w:style w:type="character" w:customStyle="1" w:styleId="PidipaginaCarattere">
    <w:name w:val="Piè di pagina Carattere"/>
    <w:link w:val="Pidipagina"/>
    <w:uiPriority w:val="99"/>
    <w:rsid w:val="00531CFD"/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531C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31CF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rsid w:val="00B21410"/>
    <w:pPr>
      <w:jc w:val="center"/>
    </w:pPr>
    <w:rPr>
      <w:smallCaps/>
    </w:rPr>
  </w:style>
  <w:style w:type="character" w:customStyle="1" w:styleId="CorpotestoCarattere">
    <w:name w:val="Corpo testo Carattere"/>
    <w:link w:val="Corpotesto"/>
    <w:rsid w:val="00B21410"/>
    <w:rPr>
      <w:rFonts w:ascii="Times New Roman" w:eastAsia="Times New Roman" w:hAnsi="Times New Roman" w:cs="Times New Roman"/>
      <w:smallCaps/>
      <w:sz w:val="20"/>
      <w:szCs w:val="20"/>
      <w:lang w:eastAsia="it-IT"/>
    </w:rPr>
  </w:style>
  <w:style w:type="paragraph" w:styleId="Nessunaspaziatura">
    <w:name w:val="No Spacing"/>
    <w:link w:val="NessunaspaziaturaCarattere"/>
    <w:uiPriority w:val="1"/>
    <w:qFormat/>
    <w:rsid w:val="007E1A1D"/>
    <w:rPr>
      <w:rFonts w:eastAsia="Times New Roman"/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7E1A1D"/>
    <w:rPr>
      <w:rFonts w:eastAsia="Times New Roman"/>
      <w:sz w:val="22"/>
      <w:szCs w:val="22"/>
      <w:lang w:val="it-IT" w:eastAsia="en-US" w:bidi="ar-SA"/>
    </w:rPr>
  </w:style>
  <w:style w:type="character" w:styleId="Collegamentoipertestuale">
    <w:name w:val="Hyperlink"/>
    <w:uiPriority w:val="99"/>
    <w:unhideWhenUsed/>
    <w:rsid w:val="007E1A1D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72242A"/>
  </w:style>
  <w:style w:type="character" w:customStyle="1" w:styleId="TestonotaapidipaginaCarattere">
    <w:name w:val="Testo nota a piè di pagina Carattere"/>
    <w:link w:val="Testonotaapidipagina"/>
    <w:uiPriority w:val="99"/>
    <w:qFormat/>
    <w:rsid w:val="0072242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unhideWhenUsed/>
    <w:rsid w:val="0072242A"/>
    <w:rPr>
      <w:vertAlign w:val="superscript"/>
    </w:rPr>
  </w:style>
  <w:style w:type="paragraph" w:styleId="NormaleWeb">
    <w:name w:val="Normal (Web)"/>
    <w:basedOn w:val="Normale"/>
    <w:uiPriority w:val="99"/>
    <w:rsid w:val="00205E9B"/>
    <w:pPr>
      <w:spacing w:before="100" w:beforeAutospacing="1" w:after="100" w:afterAutospacing="1"/>
    </w:pPr>
    <w:rPr>
      <w:sz w:val="24"/>
      <w:szCs w:val="24"/>
    </w:rPr>
  </w:style>
  <w:style w:type="paragraph" w:customStyle="1" w:styleId="auto-style17">
    <w:name w:val="auto-style17"/>
    <w:basedOn w:val="Normale"/>
    <w:rsid w:val="007330D7"/>
    <w:pPr>
      <w:spacing w:after="45"/>
      <w:ind w:left="375" w:right="375"/>
    </w:pPr>
    <w:rPr>
      <w:rFonts w:ascii="Tahoma" w:hAnsi="Tahoma" w:cs="Tahoma"/>
      <w:color w:val="000080"/>
      <w:sz w:val="24"/>
      <w:szCs w:val="24"/>
    </w:rPr>
  </w:style>
  <w:style w:type="character" w:customStyle="1" w:styleId="Titolo4Carattere">
    <w:name w:val="Titolo 4 Carattere"/>
    <w:link w:val="Titolo4"/>
    <w:rsid w:val="00DA000C"/>
    <w:rPr>
      <w:rFonts w:ascii="Times New Roman" w:eastAsia="Times New Roman" w:hAnsi="Times New Roman"/>
      <w:b/>
      <w:i/>
      <w:sz w:val="24"/>
      <w:u w:val="single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A000C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DA000C"/>
    <w:rPr>
      <w:rFonts w:ascii="Times New Roman" w:eastAsia="Times New Roman" w:hAnsi="Times New Roman"/>
    </w:rPr>
  </w:style>
  <w:style w:type="paragraph" w:customStyle="1" w:styleId="Corpodeltesto21">
    <w:name w:val="Corpo del testo 21"/>
    <w:basedOn w:val="Normale"/>
    <w:rsid w:val="00DA000C"/>
    <w:pPr>
      <w:jc w:val="both"/>
    </w:pPr>
    <w:rPr>
      <w:rFonts w:ascii="Arial" w:hAnsi="Arial"/>
      <w:b/>
      <w:sz w:val="28"/>
      <w:u w:val="single"/>
    </w:rPr>
  </w:style>
  <w:style w:type="paragraph" w:customStyle="1" w:styleId="Testo">
    <w:name w:val="Testo"/>
    <w:basedOn w:val="Normale"/>
    <w:rsid w:val="00DA000C"/>
    <w:pPr>
      <w:tabs>
        <w:tab w:val="center" w:pos="2552"/>
      </w:tabs>
    </w:pPr>
    <w:rPr>
      <w:sz w:val="24"/>
    </w:rPr>
  </w:style>
  <w:style w:type="paragraph" w:styleId="Didascalia">
    <w:name w:val="caption"/>
    <w:basedOn w:val="Normale"/>
    <w:next w:val="Normale"/>
    <w:qFormat/>
    <w:rsid w:val="00C9789D"/>
    <w:pPr>
      <w:tabs>
        <w:tab w:val="left" w:pos="5245"/>
      </w:tabs>
    </w:pPr>
    <w:rPr>
      <w:b/>
    </w:rPr>
  </w:style>
  <w:style w:type="character" w:styleId="Enfasigrassetto">
    <w:name w:val="Strong"/>
    <w:uiPriority w:val="22"/>
    <w:qFormat/>
    <w:rsid w:val="005C41B8"/>
    <w:rPr>
      <w:b/>
      <w:bCs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EB06E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EB06EA"/>
    <w:rPr>
      <w:rFonts w:ascii="Times New Roman" w:eastAsia="Times New Roman" w:hAnsi="Times New Roman"/>
      <w:sz w:val="16"/>
      <w:szCs w:val="16"/>
    </w:rPr>
  </w:style>
  <w:style w:type="paragraph" w:customStyle="1" w:styleId="Default">
    <w:name w:val="Default"/>
    <w:rsid w:val="008961F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aliases w:val="Bullet List,FooterText,lp1,List Paragraph1,lp11,List Paragraph11,Use Case List Paragraph,numbered,Paragraphe de liste1,Bulletr List Paragraph,列出段落,列出段落1,Bullet 1,Punto elenco 1,Paragraphe EI,EC,Trattino,List Paragraph2,Bullet edison,3,l"/>
    <w:basedOn w:val="Normale"/>
    <w:link w:val="ParagrafoelencoCarattere"/>
    <w:uiPriority w:val="34"/>
    <w:qFormat/>
    <w:rsid w:val="002D5813"/>
    <w:pPr>
      <w:spacing w:after="200" w:line="276" w:lineRule="auto"/>
      <w:ind w:left="720"/>
      <w:contextualSpacing/>
    </w:pPr>
    <w:rPr>
      <w:rFonts w:ascii="Calibri" w:eastAsia="Calibri" w:hAnsi="Calibri"/>
      <w:smallCaps/>
      <w:sz w:val="22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2377B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rpodeltesto1">
    <w:name w:val="Corpo del testo1"/>
    <w:basedOn w:val="Normale"/>
    <w:link w:val="CorpodeltestoCarattere"/>
    <w:rsid w:val="005120EF"/>
    <w:pPr>
      <w:jc w:val="center"/>
    </w:pPr>
    <w:rPr>
      <w:smallCaps/>
    </w:rPr>
  </w:style>
  <w:style w:type="character" w:customStyle="1" w:styleId="CorpodeltestoCarattere">
    <w:name w:val="Corpo del testo Carattere"/>
    <w:link w:val="Corpodeltesto1"/>
    <w:rsid w:val="005120EF"/>
    <w:rPr>
      <w:rFonts w:ascii="Times New Roman" w:eastAsia="Times New Roman" w:hAnsi="Times New Roman"/>
      <w:smallCaps/>
    </w:rPr>
  </w:style>
  <w:style w:type="paragraph" w:customStyle="1" w:styleId="testo0">
    <w:name w:val="testo"/>
    <w:basedOn w:val="Normale"/>
    <w:rsid w:val="00AE3EB7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77AA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48F7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48F7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13AB1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Bullet List Carattere,FooterText Carattere,lp1 Carattere,List Paragraph1 Carattere,lp11 Carattere,List Paragraph11 Carattere,Use Case List Paragraph Carattere,numbered Carattere,Paragraphe de liste1 Carattere,列出段落 Carattere"/>
    <w:link w:val="Paragrafoelenco"/>
    <w:uiPriority w:val="34"/>
    <w:qFormat/>
    <w:locked/>
    <w:rsid w:val="00557D17"/>
    <w:rPr>
      <w:smallCaps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731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emf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onfagricoltura.it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nfagricoltura.it" TargetMode="External"/><Relationship Id="rId1" Type="http://schemas.openxmlformats.org/officeDocument/2006/relationships/hyperlink" Target="mailto:sindacal@confagricoltur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1C357F0A0A96442A1C40C6501C27E28" ma:contentTypeVersion="10" ma:contentTypeDescription="Creare un nuovo documento." ma:contentTypeScope="" ma:versionID="94ba854f4ec988099b47f0ce8e7d001b">
  <xsd:schema xmlns:xsd="http://www.w3.org/2001/XMLSchema" xmlns:xs="http://www.w3.org/2001/XMLSchema" xmlns:p="http://schemas.microsoft.com/office/2006/metadata/properties" xmlns:ns3="50cb0df5-0039-4fee-b084-044d0394e654" targetNamespace="http://schemas.microsoft.com/office/2006/metadata/properties" ma:root="true" ma:fieldsID="968a5f120ea94e5bd967308bd3c1c49d" ns3:_="">
    <xsd:import namespace="50cb0df5-0039-4fee-b084-044d0394e6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b0df5-0039-4fee-b084-044d0394e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185C6-03E0-4BA6-816A-42B3733B8E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50D1B1-0F1E-4A61-8194-FD20842F9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cb0df5-0039-4fee-b084-044d0394e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C52E30-20FD-4B37-966F-897AD037146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A3288AE-086E-43D3-AC92-A4686EF1EA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1447</Words>
  <Characters>8249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9677</CharactersWithSpaces>
  <SharedDoc>false</SharedDoc>
  <HLinks>
    <vt:vector size="18" baseType="variant">
      <vt:variant>
        <vt:i4>6815844</vt:i4>
      </vt:variant>
      <vt:variant>
        <vt:i4>0</vt:i4>
      </vt:variant>
      <vt:variant>
        <vt:i4>0</vt:i4>
      </vt:variant>
      <vt:variant>
        <vt:i4>5</vt:i4>
      </vt:variant>
      <vt:variant>
        <vt:lpwstr>http://www.confagricoltura.it/</vt:lpwstr>
      </vt:variant>
      <vt:variant>
        <vt:lpwstr/>
      </vt:variant>
      <vt:variant>
        <vt:i4>6815844</vt:i4>
      </vt:variant>
      <vt:variant>
        <vt:i4>6</vt:i4>
      </vt:variant>
      <vt:variant>
        <vt:i4>0</vt:i4>
      </vt:variant>
      <vt:variant>
        <vt:i4>5</vt:i4>
      </vt:variant>
      <vt:variant>
        <vt:lpwstr>http://www.confagricoltura.it/</vt:lpwstr>
      </vt:variant>
      <vt:variant>
        <vt:lpwstr/>
      </vt:variant>
      <vt:variant>
        <vt:i4>720932</vt:i4>
      </vt:variant>
      <vt:variant>
        <vt:i4>3</vt:i4>
      </vt:variant>
      <vt:variant>
        <vt:i4>0</vt:i4>
      </vt:variant>
      <vt:variant>
        <vt:i4>5</vt:i4>
      </vt:variant>
      <vt:variant>
        <vt:lpwstr>mailto:sindacal@confagricoltura.it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ANNARITA FIDENTI</dc:creator>
  <cp:lastModifiedBy>Alessandra Vella</cp:lastModifiedBy>
  <cp:revision>30</cp:revision>
  <cp:lastPrinted>2026-06-16T07:23:00Z</cp:lastPrinted>
  <dcterms:created xsi:type="dcterms:W3CDTF">2026-08-04T12:49:00Z</dcterms:created>
  <dcterms:modified xsi:type="dcterms:W3CDTF">2026-08-04T12:54:00Z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0x01010061C357F0A0A96442A1C40C6501C27E28</vt:lpwstr>
  </property>
</Properties>
</file>