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1F324E" w14:textId="77777777" w:rsidR="00835A58" w:rsidRPr="00363495" w:rsidRDefault="00197FA0">
      <w:pPr>
        <w:pStyle w:val="Corpotesto"/>
        <w:ind w:left="2439"/>
        <w:rPr>
          <w:rFonts w:ascii="Garamond" w:hAnsi="Garamond" w:cstheme="minorHAnsi"/>
          <w:sz w:val="24"/>
          <w:szCs w:val="24"/>
        </w:rPr>
      </w:pPr>
      <w:r w:rsidRPr="00363495">
        <w:rPr>
          <w:rFonts w:ascii="Garamond" w:hAnsi="Garamond" w:cstheme="minorHAnsi"/>
          <w:noProof/>
          <w:sz w:val="24"/>
          <w:szCs w:val="24"/>
          <w:lang w:eastAsia="it-IT"/>
        </w:rPr>
        <w:drawing>
          <wp:inline distT="0" distB="0" distL="0" distR="0" wp14:anchorId="531618D6" wp14:editId="11C3AC0D">
            <wp:extent cx="3257229" cy="707231"/>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1" cstate="print"/>
                    <a:stretch>
                      <a:fillRect/>
                    </a:stretch>
                  </pic:blipFill>
                  <pic:spPr>
                    <a:xfrm>
                      <a:off x="0" y="0"/>
                      <a:ext cx="3257229" cy="707231"/>
                    </a:xfrm>
                    <a:prstGeom prst="rect">
                      <a:avLst/>
                    </a:prstGeom>
                  </pic:spPr>
                </pic:pic>
              </a:graphicData>
            </a:graphic>
          </wp:inline>
        </w:drawing>
      </w:r>
    </w:p>
    <w:p w14:paraId="5A157D91" w14:textId="77777777" w:rsidR="00835A58" w:rsidRPr="00363495" w:rsidRDefault="00835A58">
      <w:pPr>
        <w:pStyle w:val="Corpotesto"/>
        <w:rPr>
          <w:rFonts w:ascii="Garamond" w:hAnsi="Garamond" w:cstheme="minorHAnsi"/>
          <w:sz w:val="24"/>
          <w:szCs w:val="24"/>
        </w:rPr>
      </w:pPr>
    </w:p>
    <w:p w14:paraId="057F0815" w14:textId="68B40885" w:rsidR="00835A58" w:rsidRPr="00363495" w:rsidRDefault="00D2187D">
      <w:pPr>
        <w:pStyle w:val="Corpotesto"/>
        <w:rPr>
          <w:rFonts w:ascii="Garamond" w:hAnsi="Garamond" w:cstheme="minorHAnsi"/>
          <w:sz w:val="24"/>
          <w:szCs w:val="24"/>
        </w:rPr>
      </w:pPr>
      <w:r w:rsidRPr="00363495">
        <w:rPr>
          <w:rFonts w:ascii="Garamond" w:hAnsi="Garamond" w:cstheme="minorHAnsi"/>
          <w:noProof/>
          <w:sz w:val="24"/>
          <w:szCs w:val="24"/>
          <w:lang w:eastAsia="it-IT"/>
        </w:rPr>
        <mc:AlternateContent>
          <mc:Choice Requires="wps">
            <w:drawing>
              <wp:anchor distT="0" distB="0" distL="0" distR="0" simplePos="0" relativeHeight="487588352" behindDoc="1" locked="0" layoutInCell="1" allowOverlap="1" wp14:anchorId="4B4A3C6C" wp14:editId="36374B4F">
                <wp:simplePos x="0" y="0"/>
                <wp:positionH relativeFrom="page">
                  <wp:posOffset>3981450</wp:posOffset>
                </wp:positionH>
                <wp:positionV relativeFrom="paragraph">
                  <wp:posOffset>433705</wp:posOffset>
                </wp:positionV>
                <wp:extent cx="2886075" cy="971550"/>
                <wp:effectExtent l="0" t="0" r="28575" b="19050"/>
                <wp:wrapTopAndBottom/>
                <wp:docPr id="10"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6075" cy="971550"/>
                        </a:xfrm>
                        <a:prstGeom prst="rect">
                          <a:avLst/>
                        </a:prstGeom>
                        <a:noFill/>
                        <a:ln w="12192">
                          <a:solidFill>
                            <a:srgbClr val="B3CC82"/>
                          </a:solidFill>
                          <a:miter lim="800000"/>
                          <a:headEnd/>
                          <a:tailEnd/>
                        </a:ln>
                        <a:extLst>
                          <a:ext uri="{909E8E84-426E-40DD-AFC4-6F175D3DCCD1}">
                            <a14:hiddenFill xmlns:a14="http://schemas.microsoft.com/office/drawing/2010/main">
                              <a:solidFill>
                                <a:srgbClr val="FFFFFF"/>
                              </a:solidFill>
                            </a14:hiddenFill>
                          </a:ext>
                        </a:extLst>
                      </wps:spPr>
                      <wps:txbx>
                        <w:txbxContent>
                          <w:p w14:paraId="705F033B" w14:textId="0872F1EF" w:rsidR="00485B9B" w:rsidRDefault="00197FA0" w:rsidP="00AA781C">
                            <w:pPr>
                              <w:spacing w:before="56"/>
                              <w:ind w:left="567" w:right="109" w:hanging="567"/>
                              <w:jc w:val="both"/>
                              <w:rPr>
                                <w:rFonts w:asciiTheme="minorHAnsi" w:hAnsiTheme="minorHAnsi" w:cstheme="minorHAnsi"/>
                                <w:b/>
                                <w:i/>
                                <w:color w:val="007736"/>
                              </w:rPr>
                            </w:pPr>
                            <w:r>
                              <w:rPr>
                                <w:b/>
                              </w:rPr>
                              <w:t>AREA</w:t>
                            </w:r>
                            <w:r>
                              <w:rPr>
                                <w:b/>
                                <w:spacing w:val="-1"/>
                              </w:rPr>
                              <w:t xml:space="preserve"> </w:t>
                            </w:r>
                            <w:bookmarkStart w:id="0" w:name="_Hlk188865736"/>
                            <w:r w:rsidR="00D2187D">
                              <w:rPr>
                                <w:rFonts w:asciiTheme="minorHAnsi" w:hAnsiTheme="minorHAnsi" w:cstheme="minorHAnsi"/>
                                <w:b/>
                                <w:i/>
                                <w:color w:val="007736"/>
                              </w:rPr>
                              <w:t xml:space="preserve">Direzione </w:t>
                            </w:r>
                            <w:r w:rsidR="00485B9B">
                              <w:rPr>
                                <w:rFonts w:asciiTheme="minorHAnsi" w:hAnsiTheme="minorHAnsi" w:cstheme="minorHAnsi"/>
                                <w:b/>
                                <w:i/>
                                <w:color w:val="007736"/>
                              </w:rPr>
                              <w:t>politiche del lavoro, welfare e sicurezza sul lavoro</w:t>
                            </w:r>
                            <w:r w:rsidR="004C04B8">
                              <w:rPr>
                                <w:rFonts w:asciiTheme="minorHAnsi" w:hAnsiTheme="minorHAnsi" w:cstheme="minorHAnsi"/>
                                <w:b/>
                                <w:i/>
                                <w:color w:val="007736"/>
                              </w:rPr>
                              <w:t xml:space="preserve"> – Ufficio Affari Legali</w:t>
                            </w:r>
                          </w:p>
                          <w:p w14:paraId="41030B49" w14:textId="77777777" w:rsidR="00AA781C" w:rsidRDefault="00AA781C" w:rsidP="00AA781C">
                            <w:pPr>
                              <w:spacing w:before="56"/>
                              <w:ind w:left="567" w:right="109" w:hanging="567"/>
                              <w:jc w:val="both"/>
                              <w:rPr>
                                <w:rFonts w:asciiTheme="minorHAnsi" w:hAnsiTheme="minorHAnsi" w:cstheme="minorHAnsi"/>
                                <w:b/>
                                <w:i/>
                                <w:color w:val="007736"/>
                              </w:rPr>
                            </w:pPr>
                          </w:p>
                          <w:bookmarkEnd w:id="0"/>
                          <w:p w14:paraId="15407268" w14:textId="4C10CEFC" w:rsidR="00835A58" w:rsidRDefault="00AA781C" w:rsidP="00406135">
                            <w:pPr>
                              <w:rPr>
                                <w:b/>
                              </w:rPr>
                            </w:pPr>
                            <w:r>
                              <w:rPr>
                                <w:b/>
                              </w:rPr>
                              <w:t xml:space="preserve">  </w:t>
                            </w:r>
                            <w:r w:rsidR="00197FA0">
                              <w:rPr>
                                <w:b/>
                              </w:rPr>
                              <w:t>CIRCOLARE</w:t>
                            </w:r>
                            <w:r w:rsidR="00197FA0">
                              <w:rPr>
                                <w:b/>
                                <w:spacing w:val="-3"/>
                              </w:rPr>
                              <w:t xml:space="preserve"> </w:t>
                            </w:r>
                            <w:r w:rsidR="00197FA0">
                              <w:rPr>
                                <w:b/>
                              </w:rPr>
                              <w:t>N</w:t>
                            </w:r>
                            <w:r w:rsidR="00197FA0" w:rsidRPr="00F70A51">
                              <w:rPr>
                                <w:b/>
                              </w:rPr>
                              <w:t>.</w:t>
                            </w:r>
                            <w:r w:rsidR="00F70A51">
                              <w:rPr>
                                <w:b/>
                              </w:rPr>
                              <w:t xml:space="preserve"> </w:t>
                            </w:r>
                            <w:r w:rsidR="00AA1C8B">
                              <w:rPr>
                                <w:b/>
                              </w:rPr>
                              <w:t>17662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4A3C6C" id="_x0000_t202" coordsize="21600,21600" o:spt="202" path="m,l,21600r21600,l21600,xe">
                <v:stroke joinstyle="miter"/>
                <v:path gradientshapeok="t" o:connecttype="rect"/>
              </v:shapetype>
              <v:shape id="Text Box 6" o:spid="_x0000_s1026" type="#_x0000_t202" style="position:absolute;margin-left:313.5pt;margin-top:34.15pt;width:227.25pt;height:76.5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" filled="f" strokecolor="#b3cc82" strokeweight=".96pt">
                <v:textbox inset="0,0,0,0">
                  <w:txbxContent>
                    <w:p w14:paraId="705F033B" w14:textId="0872F1EF" w:rsidR="00485B9B" w:rsidRDefault="00197FA0" w:rsidP="00AA781C">
                      <w:pPr>
                        <w:spacing w:before="56"/>
                        <w:ind w:left="567" w:right="109" w:hanging="567"/>
                        <w:jc w:val="both"/>
                        <w:rPr>
                          <w:rFonts w:asciiTheme="minorHAnsi" w:hAnsiTheme="minorHAnsi" w:cstheme="minorHAnsi"/>
                          <w:b/>
                          <w:i/>
                          <w:color w:val="007736"/>
                        </w:rPr>
                      </w:pPr>
                      <w:r>
                        <w:rPr>
                          <w:b/>
                        </w:rPr>
                        <w:t>AREA</w:t>
                      </w:r>
                      <w:r>
                        <w:rPr>
                          <w:b/>
                          <w:spacing w:val="-1"/>
                        </w:rPr>
                        <w:t xml:space="preserve"> </w:t>
                      </w:r>
                      <w:bookmarkStart w:id="1" w:name="_Hlk188865736"/>
                      <w:r w:rsidR="00D2187D">
                        <w:rPr>
                          <w:rFonts w:asciiTheme="minorHAnsi" w:hAnsiTheme="minorHAnsi" w:cstheme="minorHAnsi"/>
                          <w:b/>
                          <w:i/>
                          <w:color w:val="007736"/>
                        </w:rPr>
                        <w:t xml:space="preserve">Direzione </w:t>
                      </w:r>
                      <w:r w:rsidR="00485B9B">
                        <w:rPr>
                          <w:rFonts w:asciiTheme="minorHAnsi" w:hAnsiTheme="minorHAnsi" w:cstheme="minorHAnsi"/>
                          <w:b/>
                          <w:i/>
                          <w:color w:val="007736"/>
                        </w:rPr>
                        <w:t>politiche del lavoro, welfare e sicurezza sul lavoro</w:t>
                      </w:r>
                      <w:r w:rsidR="004C04B8">
                        <w:rPr>
                          <w:rFonts w:asciiTheme="minorHAnsi" w:hAnsiTheme="minorHAnsi" w:cstheme="minorHAnsi"/>
                          <w:b/>
                          <w:i/>
                          <w:color w:val="007736"/>
                        </w:rPr>
                        <w:t xml:space="preserve"> – Ufficio Affari Legali</w:t>
                      </w:r>
                    </w:p>
                    <w:p w14:paraId="41030B49" w14:textId="77777777" w:rsidR="00AA781C" w:rsidRDefault="00AA781C" w:rsidP="00AA781C">
                      <w:pPr>
                        <w:spacing w:before="56"/>
                        <w:ind w:left="567" w:right="109" w:hanging="567"/>
                        <w:jc w:val="both"/>
                        <w:rPr>
                          <w:rFonts w:asciiTheme="minorHAnsi" w:hAnsiTheme="minorHAnsi" w:cstheme="minorHAnsi"/>
                          <w:b/>
                          <w:i/>
                          <w:color w:val="007736"/>
                        </w:rPr>
                      </w:pPr>
                    </w:p>
                    <w:bookmarkEnd w:id="1"/>
                    <w:p w14:paraId="15407268" w14:textId="4C10CEFC" w:rsidR="00835A58" w:rsidRDefault="00AA781C" w:rsidP="00406135">
                      <w:pPr>
                        <w:rPr>
                          <w:b/>
                        </w:rPr>
                      </w:pPr>
                      <w:r>
                        <w:rPr>
                          <w:b/>
                        </w:rPr>
                        <w:t xml:space="preserve">  </w:t>
                      </w:r>
                      <w:r w:rsidR="00197FA0">
                        <w:rPr>
                          <w:b/>
                        </w:rPr>
                        <w:t>CIRCOLARE</w:t>
                      </w:r>
                      <w:r w:rsidR="00197FA0">
                        <w:rPr>
                          <w:b/>
                          <w:spacing w:val="-3"/>
                        </w:rPr>
                        <w:t xml:space="preserve"> </w:t>
                      </w:r>
                      <w:r w:rsidR="00197FA0">
                        <w:rPr>
                          <w:b/>
                        </w:rPr>
                        <w:t>N</w:t>
                      </w:r>
                      <w:r w:rsidR="00197FA0" w:rsidRPr="00F70A51">
                        <w:rPr>
                          <w:b/>
                        </w:rPr>
                        <w:t>.</w:t>
                      </w:r>
                      <w:r w:rsidR="00F70A51">
                        <w:rPr>
                          <w:b/>
                        </w:rPr>
                        <w:t xml:space="preserve"> </w:t>
                      </w:r>
                      <w:r w:rsidR="00AA1C8B">
                        <w:rPr>
                          <w:b/>
                        </w:rPr>
                        <w:t>17662</w:t>
                      </w:r>
                    </w:p>
                  </w:txbxContent>
                </v:textbox>
                <w10:wrap type="topAndBottom" anchorx="page"/>
              </v:shape>
            </w:pict>
          </mc:Fallback>
        </mc:AlternateContent>
      </w:r>
    </w:p>
    <w:p w14:paraId="7565D063" w14:textId="694A7694" w:rsidR="00835A58" w:rsidRPr="00363495" w:rsidRDefault="00197FA0">
      <w:pPr>
        <w:pStyle w:val="Corpotesto"/>
        <w:spacing w:before="2"/>
        <w:rPr>
          <w:rFonts w:ascii="Garamond" w:hAnsi="Garamond" w:cstheme="minorHAnsi"/>
          <w:sz w:val="24"/>
          <w:szCs w:val="24"/>
        </w:rPr>
      </w:pPr>
      <w:r w:rsidRPr="00363495">
        <w:rPr>
          <w:rFonts w:ascii="Garamond" w:hAnsi="Garamond" w:cstheme="minorHAnsi"/>
          <w:noProof/>
          <w:sz w:val="24"/>
          <w:szCs w:val="24"/>
          <w:lang w:eastAsia="it-IT"/>
        </w:rPr>
        <w:drawing>
          <wp:anchor distT="0" distB="0" distL="0" distR="0" simplePos="0" relativeHeight="251658752" behindDoc="0" locked="0" layoutInCell="1" allowOverlap="1" wp14:anchorId="1AAC2E31" wp14:editId="06834A26">
            <wp:simplePos x="0" y="0"/>
            <wp:positionH relativeFrom="page">
              <wp:posOffset>3150107</wp:posOffset>
            </wp:positionH>
            <wp:positionV relativeFrom="paragraph">
              <wp:posOffset>150429</wp:posOffset>
            </wp:positionV>
            <wp:extent cx="786521" cy="817245"/>
            <wp:effectExtent l="0" t="0" r="0" b="0"/>
            <wp:wrapTopAndBottom/>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2" cstate="print"/>
                    <a:stretch>
                      <a:fillRect/>
                    </a:stretch>
                  </pic:blipFill>
                  <pic:spPr>
                    <a:xfrm>
                      <a:off x="0" y="0"/>
                      <a:ext cx="786521" cy="817245"/>
                    </a:xfrm>
                    <a:prstGeom prst="rect">
                      <a:avLst/>
                    </a:prstGeom>
                  </pic:spPr>
                </pic:pic>
              </a:graphicData>
            </a:graphic>
          </wp:anchor>
        </w:drawing>
      </w:r>
    </w:p>
    <w:p w14:paraId="19D0F93A" w14:textId="06974CD6" w:rsidR="000D1587" w:rsidRPr="00363495" w:rsidRDefault="000D1587" w:rsidP="00D2187D">
      <w:pPr>
        <w:pStyle w:val="Titolo1"/>
        <w:spacing w:line="360" w:lineRule="auto"/>
        <w:ind w:left="0"/>
        <w:jc w:val="both"/>
        <w:rPr>
          <w:rFonts w:ascii="Garamond" w:hAnsi="Garamond" w:cstheme="minorHAnsi"/>
          <w:sz w:val="24"/>
          <w:szCs w:val="24"/>
        </w:rPr>
      </w:pPr>
    </w:p>
    <w:p w14:paraId="756B6855" w14:textId="77777777" w:rsidR="00D2187D" w:rsidRPr="00363495" w:rsidRDefault="00D2187D" w:rsidP="00D2187D">
      <w:pPr>
        <w:pStyle w:val="Titolo1"/>
        <w:spacing w:line="360" w:lineRule="auto"/>
        <w:ind w:left="0"/>
        <w:jc w:val="both"/>
        <w:rPr>
          <w:rFonts w:ascii="Garamond" w:hAnsi="Garamond" w:cstheme="minorHAnsi"/>
          <w:sz w:val="24"/>
          <w:szCs w:val="24"/>
        </w:rPr>
      </w:pPr>
    </w:p>
    <w:p w14:paraId="4B9AC9C1" w14:textId="77777777" w:rsidR="00456017" w:rsidRPr="00363495" w:rsidRDefault="00456017" w:rsidP="00D2187D">
      <w:pPr>
        <w:pStyle w:val="Titolo1"/>
        <w:spacing w:line="360" w:lineRule="auto"/>
        <w:ind w:left="0"/>
        <w:jc w:val="both"/>
        <w:rPr>
          <w:rFonts w:ascii="Garamond" w:hAnsi="Garamond" w:cstheme="minorHAnsi"/>
          <w:sz w:val="24"/>
          <w:szCs w:val="24"/>
        </w:rPr>
      </w:pPr>
    </w:p>
    <w:p w14:paraId="6EC10040" w14:textId="77777777" w:rsidR="000D1587" w:rsidRPr="00363495" w:rsidRDefault="000D1587" w:rsidP="00B6207E">
      <w:pPr>
        <w:pStyle w:val="Titolo1"/>
        <w:spacing w:line="276" w:lineRule="auto"/>
        <w:jc w:val="both"/>
        <w:rPr>
          <w:rFonts w:ascii="Garamond" w:hAnsi="Garamond" w:cstheme="minorHAnsi"/>
          <w:sz w:val="24"/>
          <w:szCs w:val="24"/>
        </w:rPr>
      </w:pPr>
    </w:p>
    <w:p w14:paraId="0D155D77" w14:textId="06977653" w:rsidR="005316A8" w:rsidRPr="00363495" w:rsidRDefault="00A65BDB" w:rsidP="000F44CF">
      <w:pPr>
        <w:pStyle w:val="Titolo1"/>
        <w:spacing w:line="276" w:lineRule="auto"/>
        <w:ind w:left="0"/>
        <w:jc w:val="both"/>
        <w:rPr>
          <w:rFonts w:ascii="Garamond" w:hAnsi="Garamond" w:cstheme="minorHAnsi"/>
          <w:b w:val="0"/>
          <w:bCs w:val="0"/>
          <w:sz w:val="24"/>
          <w:szCs w:val="24"/>
        </w:rPr>
      </w:pPr>
      <w:r w:rsidRPr="00363495">
        <w:rPr>
          <w:rFonts w:ascii="Garamond" w:hAnsi="Garamond" w:cstheme="minorHAnsi"/>
          <w:sz w:val="24"/>
          <w:szCs w:val="24"/>
        </w:rPr>
        <w:t>TITOLO:</w:t>
      </w:r>
      <w:bookmarkStart w:id="2" w:name="_Hlk188869543"/>
      <w:r w:rsidRPr="00363495">
        <w:rPr>
          <w:rFonts w:ascii="Garamond" w:hAnsi="Garamond" w:cstheme="minorHAnsi"/>
          <w:b w:val="0"/>
          <w:bCs w:val="0"/>
          <w:sz w:val="24"/>
          <w:szCs w:val="24"/>
        </w:rPr>
        <w:t xml:space="preserve"> </w:t>
      </w:r>
      <w:r w:rsidR="004C04B8" w:rsidRPr="00363495">
        <w:rPr>
          <w:rFonts w:ascii="Garamond" w:hAnsi="Garamond" w:cstheme="minorHAnsi"/>
          <w:b w:val="0"/>
          <w:bCs w:val="0"/>
          <w:sz w:val="24"/>
          <w:szCs w:val="24"/>
        </w:rPr>
        <w:t>Cassazione, Ordinanza 10 maggio 2026</w:t>
      </w:r>
      <w:r w:rsidR="00363495">
        <w:rPr>
          <w:rFonts w:ascii="Garamond" w:hAnsi="Garamond" w:cstheme="minorHAnsi"/>
          <w:b w:val="0"/>
          <w:bCs w:val="0"/>
          <w:sz w:val="24"/>
          <w:szCs w:val="24"/>
        </w:rPr>
        <w:t xml:space="preserve"> – Decadenza da agevolazione PPC e impossibilità di invocare altro beneficio fiscale</w:t>
      </w:r>
    </w:p>
    <w:bookmarkEnd w:id="2"/>
    <w:p w14:paraId="367CF2BC" w14:textId="77777777" w:rsidR="00456017" w:rsidRPr="00363495" w:rsidRDefault="00456017" w:rsidP="00B6207E">
      <w:pPr>
        <w:pStyle w:val="Titolo1"/>
        <w:spacing w:line="276" w:lineRule="auto"/>
        <w:ind w:left="0"/>
        <w:jc w:val="both"/>
        <w:rPr>
          <w:rFonts w:ascii="Garamond" w:hAnsi="Garamond" w:cstheme="minorHAnsi"/>
          <w:b w:val="0"/>
          <w:bCs w:val="0"/>
          <w:sz w:val="24"/>
          <w:szCs w:val="24"/>
        </w:rPr>
      </w:pPr>
    </w:p>
    <w:p w14:paraId="2691418E" w14:textId="4F894BA4" w:rsidR="00D855E6" w:rsidRPr="00363495" w:rsidRDefault="00D855E6" w:rsidP="00B6207E">
      <w:pPr>
        <w:pStyle w:val="Titolo1"/>
        <w:spacing w:line="276" w:lineRule="auto"/>
        <w:ind w:left="0"/>
        <w:jc w:val="both"/>
        <w:rPr>
          <w:rFonts w:ascii="Garamond" w:hAnsi="Garamond" w:cstheme="minorHAnsi"/>
          <w:sz w:val="24"/>
          <w:szCs w:val="24"/>
        </w:rPr>
      </w:pPr>
    </w:p>
    <w:p w14:paraId="433734C8" w14:textId="77777777" w:rsidR="002A12A7" w:rsidRPr="00363495" w:rsidRDefault="00197FA0" w:rsidP="00B6207E">
      <w:pPr>
        <w:pStyle w:val="Titolo1"/>
        <w:spacing w:line="276" w:lineRule="auto"/>
        <w:ind w:left="0"/>
        <w:jc w:val="both"/>
        <w:rPr>
          <w:rFonts w:ascii="Garamond" w:hAnsi="Garamond" w:cstheme="minorHAnsi"/>
          <w:sz w:val="24"/>
          <w:szCs w:val="24"/>
        </w:rPr>
      </w:pPr>
      <w:r w:rsidRPr="00363495">
        <w:rPr>
          <w:rFonts w:ascii="Garamond" w:hAnsi="Garamond" w:cstheme="minorHAnsi"/>
          <w:sz w:val="24"/>
          <w:szCs w:val="24"/>
        </w:rPr>
        <w:t>RIFERIMENTI</w:t>
      </w:r>
      <w:r w:rsidRPr="00363495">
        <w:rPr>
          <w:rFonts w:ascii="Garamond" w:hAnsi="Garamond" w:cstheme="minorHAnsi"/>
          <w:spacing w:val="-3"/>
          <w:sz w:val="24"/>
          <w:szCs w:val="24"/>
        </w:rPr>
        <w:t xml:space="preserve"> </w:t>
      </w:r>
      <w:r w:rsidRPr="00363495">
        <w:rPr>
          <w:rFonts w:ascii="Garamond" w:hAnsi="Garamond" w:cstheme="minorHAnsi"/>
          <w:sz w:val="24"/>
          <w:szCs w:val="24"/>
        </w:rPr>
        <w:t>NORMATIVI</w:t>
      </w:r>
      <w:r w:rsidR="00FD7E2A" w:rsidRPr="00363495">
        <w:rPr>
          <w:rFonts w:ascii="Garamond" w:hAnsi="Garamond" w:cstheme="minorHAnsi"/>
          <w:sz w:val="24"/>
          <w:szCs w:val="24"/>
        </w:rPr>
        <w:t xml:space="preserve">: </w:t>
      </w:r>
    </w:p>
    <w:p w14:paraId="77C90B43" w14:textId="6D8A9841" w:rsidR="00053A79" w:rsidRDefault="00604343" w:rsidP="00B6207E">
      <w:pPr>
        <w:pStyle w:val="Titolo1"/>
        <w:spacing w:line="276" w:lineRule="auto"/>
        <w:ind w:left="0"/>
        <w:jc w:val="both"/>
        <w:rPr>
          <w:rFonts w:ascii="Garamond" w:hAnsi="Garamond" w:cstheme="minorHAnsi"/>
          <w:b w:val="0"/>
          <w:bCs w:val="0"/>
          <w:sz w:val="24"/>
          <w:szCs w:val="24"/>
        </w:rPr>
      </w:pPr>
      <w:r>
        <w:rPr>
          <w:rFonts w:ascii="Garamond" w:hAnsi="Garamond" w:cstheme="minorHAnsi"/>
          <w:b w:val="0"/>
          <w:bCs w:val="0"/>
          <w:sz w:val="24"/>
          <w:szCs w:val="24"/>
        </w:rPr>
        <w:t>A</w:t>
      </w:r>
      <w:r w:rsidRPr="00604343">
        <w:rPr>
          <w:rFonts w:ascii="Garamond" w:hAnsi="Garamond" w:cstheme="minorHAnsi"/>
          <w:b w:val="0"/>
          <w:bCs w:val="0"/>
          <w:sz w:val="24"/>
          <w:szCs w:val="24"/>
        </w:rPr>
        <w:t>rt. 2, comma 4-bis, d.l. 194/2009</w:t>
      </w:r>
    </w:p>
    <w:p w14:paraId="0A33768B" w14:textId="55C388D6" w:rsidR="00604343" w:rsidRPr="00604343" w:rsidRDefault="00AA5A4C" w:rsidP="00B6207E">
      <w:pPr>
        <w:pStyle w:val="Titolo1"/>
        <w:spacing w:line="276" w:lineRule="auto"/>
        <w:ind w:left="0"/>
        <w:jc w:val="both"/>
        <w:rPr>
          <w:rFonts w:ascii="Garamond" w:hAnsi="Garamond" w:cstheme="minorHAnsi"/>
          <w:b w:val="0"/>
          <w:bCs w:val="0"/>
          <w:sz w:val="24"/>
          <w:szCs w:val="24"/>
        </w:rPr>
      </w:pPr>
      <w:r>
        <w:rPr>
          <w:rFonts w:ascii="Garamond" w:hAnsi="Garamond" w:cstheme="minorHAnsi"/>
          <w:b w:val="0"/>
          <w:bCs w:val="0"/>
          <w:sz w:val="24"/>
          <w:szCs w:val="24"/>
        </w:rPr>
        <w:t>A</w:t>
      </w:r>
      <w:r w:rsidRPr="00AA5A4C">
        <w:rPr>
          <w:rFonts w:ascii="Garamond" w:hAnsi="Garamond" w:cstheme="minorHAnsi"/>
          <w:b w:val="0"/>
          <w:bCs w:val="0"/>
          <w:sz w:val="24"/>
          <w:szCs w:val="24"/>
        </w:rPr>
        <w:t>rt. 1, comma 5</w:t>
      </w:r>
      <w:r>
        <w:rPr>
          <w:rFonts w:ascii="Garamond" w:hAnsi="Garamond" w:cstheme="minorHAnsi"/>
          <w:b w:val="0"/>
          <w:bCs w:val="0"/>
          <w:sz w:val="24"/>
          <w:szCs w:val="24"/>
        </w:rPr>
        <w:t>-</w:t>
      </w:r>
      <w:r w:rsidRPr="00AA5A4C">
        <w:rPr>
          <w:rFonts w:ascii="Garamond" w:hAnsi="Garamond" w:cstheme="minorHAnsi"/>
          <w:b w:val="0"/>
          <w:bCs w:val="0"/>
          <w:sz w:val="24"/>
          <w:szCs w:val="24"/>
        </w:rPr>
        <w:t>ter, d.lgs. 99/2004</w:t>
      </w:r>
    </w:p>
    <w:p w14:paraId="1F7CF876" w14:textId="77777777" w:rsidR="003F34C8" w:rsidRPr="00363495" w:rsidRDefault="003F34C8" w:rsidP="00B6207E">
      <w:pPr>
        <w:pStyle w:val="Titolo1"/>
        <w:spacing w:line="276" w:lineRule="auto"/>
        <w:ind w:left="0"/>
        <w:jc w:val="both"/>
        <w:rPr>
          <w:rFonts w:ascii="Garamond" w:hAnsi="Garamond" w:cstheme="minorHAnsi"/>
          <w:sz w:val="24"/>
          <w:szCs w:val="24"/>
        </w:rPr>
      </w:pPr>
    </w:p>
    <w:p w14:paraId="49F94EB4" w14:textId="77777777" w:rsidR="00AF1C40" w:rsidRPr="00363495" w:rsidRDefault="00AF1C40" w:rsidP="00B6207E">
      <w:pPr>
        <w:pStyle w:val="Titolo1"/>
        <w:spacing w:line="276" w:lineRule="auto"/>
        <w:ind w:left="0"/>
        <w:jc w:val="both"/>
        <w:rPr>
          <w:rFonts w:ascii="Garamond" w:hAnsi="Garamond" w:cstheme="minorHAnsi"/>
          <w:sz w:val="24"/>
          <w:szCs w:val="24"/>
        </w:rPr>
      </w:pPr>
    </w:p>
    <w:p w14:paraId="61F8DB20" w14:textId="7BA2F470" w:rsidR="0080425D" w:rsidRPr="00363495" w:rsidRDefault="00197FA0" w:rsidP="00B6207E">
      <w:pPr>
        <w:pStyle w:val="Titolo1"/>
        <w:spacing w:line="276" w:lineRule="auto"/>
        <w:ind w:left="0"/>
        <w:jc w:val="both"/>
        <w:rPr>
          <w:rFonts w:ascii="Garamond" w:hAnsi="Garamond" w:cstheme="minorHAnsi"/>
          <w:b w:val="0"/>
          <w:bCs w:val="0"/>
          <w:sz w:val="24"/>
          <w:szCs w:val="24"/>
        </w:rPr>
      </w:pPr>
      <w:r w:rsidRPr="00363495">
        <w:rPr>
          <w:rFonts w:ascii="Garamond" w:hAnsi="Garamond" w:cstheme="minorHAnsi"/>
          <w:sz w:val="24"/>
          <w:szCs w:val="24"/>
        </w:rPr>
        <w:t>IN</w:t>
      </w:r>
      <w:r w:rsidRPr="00363495">
        <w:rPr>
          <w:rFonts w:ascii="Garamond" w:hAnsi="Garamond" w:cstheme="minorHAnsi"/>
          <w:spacing w:val="2"/>
          <w:sz w:val="24"/>
          <w:szCs w:val="24"/>
        </w:rPr>
        <w:t xml:space="preserve"> </w:t>
      </w:r>
      <w:r w:rsidRPr="00363495">
        <w:rPr>
          <w:rFonts w:ascii="Garamond" w:hAnsi="Garamond" w:cstheme="minorHAnsi"/>
          <w:sz w:val="24"/>
          <w:szCs w:val="24"/>
        </w:rPr>
        <w:t>SINTESI</w:t>
      </w:r>
      <w:r w:rsidR="00D45779" w:rsidRPr="00363495">
        <w:rPr>
          <w:rFonts w:ascii="Garamond" w:hAnsi="Garamond" w:cstheme="minorHAnsi"/>
          <w:sz w:val="24"/>
          <w:szCs w:val="24"/>
        </w:rPr>
        <w:t>:</w:t>
      </w:r>
      <w:r w:rsidR="001559DB" w:rsidRPr="00363495">
        <w:rPr>
          <w:rFonts w:ascii="Garamond" w:hAnsi="Garamond" w:cstheme="minorHAnsi"/>
          <w:sz w:val="24"/>
          <w:szCs w:val="24"/>
        </w:rPr>
        <w:t xml:space="preserve"> </w:t>
      </w:r>
      <w:r w:rsidR="00363495" w:rsidRPr="00363495">
        <w:rPr>
          <w:rFonts w:ascii="Garamond" w:hAnsi="Garamond" w:cstheme="minorHAnsi"/>
          <w:b w:val="0"/>
          <w:bCs w:val="0"/>
          <w:sz w:val="24"/>
          <w:szCs w:val="24"/>
        </w:rPr>
        <w:t>La sottoposizione di un atto ad una determinata tassazione, ai fini dell'imposta di registro, con il trattamento agevolato richiesto o, comunque, accettato dal contribuente, comporta, in caso di decadenza dal beneficio, l'impossibilità di invocare - anche se in via subordinata - altra agevolazione, in quanto i poteri di accertamento e valutazione del tributo si esauriscono nel momento in cui l'atto viene sottoposto a tassazione e non possono rivivere, sicché la decadenza dell'agevolazione concessa in quel momento preclude qualsiasi altro accertamento sulla base di altri presupposti di diritto o di fatto.</w:t>
      </w:r>
    </w:p>
    <w:p w14:paraId="10CC7BF7" w14:textId="77777777" w:rsidR="00E03084" w:rsidRPr="00363495" w:rsidRDefault="00E03084" w:rsidP="00B6207E">
      <w:pPr>
        <w:pStyle w:val="Titolo1"/>
        <w:spacing w:line="276" w:lineRule="auto"/>
        <w:ind w:left="0"/>
        <w:jc w:val="both"/>
        <w:rPr>
          <w:rFonts w:ascii="Garamond" w:hAnsi="Garamond" w:cstheme="minorHAnsi"/>
          <w:sz w:val="24"/>
          <w:szCs w:val="24"/>
        </w:rPr>
      </w:pPr>
    </w:p>
    <w:p w14:paraId="2BC4AE57" w14:textId="77777777" w:rsidR="00456017" w:rsidRPr="00363495" w:rsidRDefault="00456017" w:rsidP="00B6207E">
      <w:pPr>
        <w:pStyle w:val="Titolo1"/>
        <w:spacing w:line="276" w:lineRule="auto"/>
        <w:ind w:left="0"/>
        <w:jc w:val="both"/>
        <w:rPr>
          <w:rFonts w:ascii="Garamond" w:hAnsi="Garamond" w:cstheme="minorHAnsi"/>
          <w:sz w:val="24"/>
          <w:szCs w:val="24"/>
        </w:rPr>
      </w:pPr>
    </w:p>
    <w:p w14:paraId="2DE38A0E" w14:textId="77777777" w:rsidR="00456017" w:rsidRPr="00363495" w:rsidRDefault="00456017" w:rsidP="00B6207E">
      <w:pPr>
        <w:pStyle w:val="Titolo1"/>
        <w:spacing w:line="276" w:lineRule="auto"/>
        <w:ind w:left="0"/>
        <w:jc w:val="both"/>
        <w:rPr>
          <w:rFonts w:ascii="Garamond" w:hAnsi="Garamond" w:cstheme="minorHAnsi"/>
          <w:sz w:val="24"/>
          <w:szCs w:val="24"/>
        </w:rPr>
      </w:pPr>
    </w:p>
    <w:p w14:paraId="1B6807D6" w14:textId="77777777" w:rsidR="00363495" w:rsidRDefault="00197FA0" w:rsidP="005F36A9">
      <w:pPr>
        <w:pStyle w:val="Titolo1"/>
        <w:spacing w:line="276" w:lineRule="auto"/>
        <w:jc w:val="both"/>
        <w:rPr>
          <w:rFonts w:ascii="Garamond" w:hAnsi="Garamond" w:cstheme="minorHAnsi"/>
          <w:color w:val="333333"/>
          <w:sz w:val="24"/>
          <w:szCs w:val="24"/>
          <w:shd w:val="clear" w:color="auto" w:fill="FFFFFF"/>
        </w:rPr>
      </w:pPr>
      <w:r w:rsidRPr="00363495">
        <w:rPr>
          <w:rFonts w:ascii="Garamond" w:hAnsi="Garamond" w:cstheme="minorHAnsi"/>
          <w:sz w:val="24"/>
          <w:szCs w:val="24"/>
        </w:rPr>
        <w:t>ALLEGATI</w:t>
      </w:r>
      <w:r w:rsidR="00686DDE" w:rsidRPr="00363495">
        <w:rPr>
          <w:rFonts w:ascii="Garamond" w:hAnsi="Garamond" w:cstheme="minorHAnsi"/>
          <w:sz w:val="24"/>
          <w:szCs w:val="24"/>
        </w:rPr>
        <w:t>:</w:t>
      </w:r>
      <w:r w:rsidR="001559DB" w:rsidRPr="00363495">
        <w:rPr>
          <w:rFonts w:ascii="Garamond" w:hAnsi="Garamond" w:cstheme="minorHAnsi"/>
          <w:b w:val="0"/>
          <w:bCs w:val="0"/>
          <w:color w:val="333333"/>
          <w:sz w:val="24"/>
          <w:szCs w:val="24"/>
          <w:shd w:val="clear" w:color="auto" w:fill="FFFFFF"/>
        </w:rPr>
        <w:t xml:space="preserve"> </w:t>
      </w:r>
      <w:r w:rsidR="005F36A9" w:rsidRPr="00363495">
        <w:rPr>
          <w:rFonts w:ascii="Garamond" w:hAnsi="Garamond" w:cstheme="minorHAnsi"/>
          <w:color w:val="333333"/>
          <w:sz w:val="24"/>
          <w:szCs w:val="24"/>
          <w:shd w:val="clear" w:color="auto" w:fill="FFFFFF"/>
        </w:rPr>
        <w:t xml:space="preserve"> </w:t>
      </w:r>
    </w:p>
    <w:p w14:paraId="527804C0" w14:textId="378C460C" w:rsidR="005F36A9" w:rsidRPr="00363495" w:rsidRDefault="00363495" w:rsidP="005F36A9">
      <w:pPr>
        <w:pStyle w:val="Titolo1"/>
        <w:spacing w:line="276" w:lineRule="auto"/>
        <w:jc w:val="both"/>
        <w:rPr>
          <w:rFonts w:ascii="Garamond" w:hAnsi="Garamond" w:cstheme="minorHAnsi"/>
          <w:b w:val="0"/>
          <w:bCs w:val="0"/>
          <w:color w:val="333333"/>
          <w:sz w:val="24"/>
          <w:szCs w:val="24"/>
          <w:shd w:val="clear" w:color="auto" w:fill="FFFFFF"/>
        </w:rPr>
      </w:pPr>
      <w:r w:rsidRPr="00363495">
        <w:rPr>
          <w:rFonts w:ascii="Garamond" w:hAnsi="Garamond" w:cstheme="minorHAnsi"/>
          <w:b w:val="0"/>
          <w:bCs w:val="0"/>
          <w:color w:val="333333"/>
          <w:sz w:val="24"/>
          <w:szCs w:val="24"/>
          <w:shd w:val="clear" w:color="auto" w:fill="FFFFFF"/>
        </w:rPr>
        <w:t>Corte di Cassazione, Sez. Tributaria, Ordinanza 10 maggio 2026</w:t>
      </w:r>
    </w:p>
    <w:p w14:paraId="7EFB5EC3" w14:textId="77777777" w:rsidR="005F36A9" w:rsidRPr="00363495" w:rsidRDefault="005F36A9" w:rsidP="005F36A9">
      <w:pPr>
        <w:pStyle w:val="Titolo1"/>
        <w:spacing w:line="276" w:lineRule="auto"/>
        <w:jc w:val="both"/>
        <w:rPr>
          <w:rFonts w:ascii="Garamond" w:hAnsi="Garamond" w:cstheme="minorHAnsi"/>
          <w:color w:val="333333"/>
          <w:sz w:val="24"/>
          <w:szCs w:val="24"/>
          <w:shd w:val="clear" w:color="auto" w:fill="FFFFFF"/>
        </w:rPr>
      </w:pPr>
    </w:p>
    <w:p w14:paraId="0EB53F31" w14:textId="77777777" w:rsidR="00835A58" w:rsidRPr="00363495" w:rsidRDefault="00835A58" w:rsidP="00B6207E">
      <w:pPr>
        <w:spacing w:line="276" w:lineRule="auto"/>
        <w:jc w:val="both"/>
        <w:rPr>
          <w:rFonts w:ascii="Garamond" w:hAnsi="Garamond" w:cstheme="minorHAnsi"/>
          <w:sz w:val="24"/>
          <w:szCs w:val="24"/>
        </w:rPr>
      </w:pPr>
    </w:p>
    <w:p w14:paraId="72CE9E01" w14:textId="488A2885" w:rsidR="003A3EC6" w:rsidRPr="00363495" w:rsidRDefault="003A3EC6" w:rsidP="00B6207E">
      <w:pPr>
        <w:spacing w:line="276" w:lineRule="auto"/>
        <w:jc w:val="both"/>
        <w:rPr>
          <w:rFonts w:ascii="Garamond" w:hAnsi="Garamond" w:cstheme="minorHAnsi"/>
          <w:sz w:val="24"/>
          <w:szCs w:val="24"/>
        </w:rPr>
        <w:sectPr w:rsidR="003A3EC6" w:rsidRPr="00363495" w:rsidSect="00C8507F">
          <w:type w:val="continuous"/>
          <w:pgSz w:w="11910" w:h="16840"/>
          <w:pgMar w:top="560" w:right="1020" w:bottom="280" w:left="880" w:header="720" w:footer="720" w:gutter="0"/>
          <w:pgBorders w:offsetFrom="page">
            <w:top w:val="single" w:sz="4" w:space="24" w:color="00AF50"/>
            <w:left w:val="single" w:sz="4" w:space="24" w:color="00AF50"/>
            <w:bottom w:val="single" w:sz="4" w:space="24" w:color="00AF50"/>
            <w:right w:val="single" w:sz="4" w:space="24" w:color="00AF50"/>
          </w:pgBorders>
          <w:cols w:space="720"/>
        </w:sectPr>
      </w:pPr>
    </w:p>
    <w:p w14:paraId="7B907569" w14:textId="77777777" w:rsidR="00835A58" w:rsidRPr="00363495" w:rsidRDefault="00835A58" w:rsidP="00B6207E">
      <w:pPr>
        <w:pStyle w:val="Corpotesto"/>
        <w:spacing w:before="4" w:line="276" w:lineRule="auto"/>
        <w:jc w:val="both"/>
        <w:rPr>
          <w:rFonts w:ascii="Garamond" w:hAnsi="Garamond" w:cstheme="minorHAnsi"/>
          <w:sz w:val="24"/>
          <w:szCs w:val="24"/>
        </w:rPr>
      </w:pPr>
    </w:p>
    <w:p w14:paraId="2C50E753" w14:textId="75C6EA0F" w:rsidR="00835A58" w:rsidRPr="00363495" w:rsidRDefault="00103476" w:rsidP="00B6207E">
      <w:pPr>
        <w:pStyle w:val="Corpotesto"/>
        <w:spacing w:line="276" w:lineRule="auto"/>
        <w:ind w:left="-28"/>
        <w:jc w:val="both"/>
        <w:rPr>
          <w:rFonts w:ascii="Garamond" w:hAnsi="Garamond" w:cstheme="minorHAnsi"/>
          <w:sz w:val="24"/>
          <w:szCs w:val="24"/>
        </w:rPr>
      </w:pPr>
      <w:r w:rsidRPr="00363495">
        <w:rPr>
          <w:rFonts w:ascii="Garamond" w:hAnsi="Garamond" w:cstheme="minorHAnsi"/>
          <w:noProof/>
          <w:sz w:val="24"/>
          <w:szCs w:val="24"/>
          <w:lang w:eastAsia="it-IT"/>
        </w:rPr>
        <mc:AlternateContent>
          <mc:Choice Requires="wpg">
            <w:drawing>
              <wp:inline distT="0" distB="0" distL="0" distR="0" wp14:anchorId="75055A5F" wp14:editId="03F8AB0E">
                <wp:extent cx="6300470" cy="26035"/>
                <wp:effectExtent l="0" t="0" r="0" b="0"/>
                <wp:docPr id="8"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00470" cy="26035"/>
                          <a:chOff x="0" y="0"/>
                          <a:chExt cx="9922" cy="41"/>
                        </a:xfrm>
                      </wpg:grpSpPr>
                      <wps:wsp>
                        <wps:cNvPr id="9" name="Rectangle 5"/>
                        <wps:cNvSpPr>
                          <a:spLocks noChangeArrowheads="1"/>
                        </wps:cNvSpPr>
                        <wps:spPr bwMode="auto">
                          <a:xfrm>
                            <a:off x="0" y="0"/>
                            <a:ext cx="9922" cy="41"/>
                          </a:xfrm>
                          <a:prstGeom prst="rect">
                            <a:avLst/>
                          </a:prstGeom>
                          <a:solidFill>
                            <a:srgbClr val="00893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16535B29" id="Group 4" o:spid="_x0000_s1026" style="width:496.1pt;height:2.05pt;mso-position-horizontal-relative:char;mso-position-vertical-relative:line" coordsize="9922,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">
                <v:rect id="Rectangle 5" o:spid="_x0000_s1027" style="position:absolute;width:9922;height: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" fillcolor="#00893d" stroked="f"/>
                <w10:anchorlock/>
              </v:group>
            </w:pict>
          </mc:Fallback>
        </mc:AlternateContent>
      </w:r>
    </w:p>
    <w:p w14:paraId="63B5D29C" w14:textId="5C546A68" w:rsidR="00F2495D" w:rsidRPr="005F6495" w:rsidRDefault="00FC1043" w:rsidP="00F2495D">
      <w:pPr>
        <w:ind w:right="109"/>
        <w:jc w:val="both"/>
        <w:rPr>
          <w:rFonts w:ascii="Garamond" w:hAnsi="Garamond" w:cstheme="minorHAnsi"/>
          <w:b/>
          <w:i/>
          <w:color w:val="007736"/>
        </w:rPr>
      </w:pPr>
      <w:r w:rsidRPr="005F6495">
        <w:rPr>
          <w:rFonts w:ascii="Garamond" w:hAnsi="Garamond" w:cstheme="minorHAnsi"/>
          <w:b/>
          <w:i/>
          <w:color w:val="007736"/>
        </w:rPr>
        <w:t xml:space="preserve">                                                               </w:t>
      </w:r>
      <w:r w:rsidR="005F6495">
        <w:rPr>
          <w:rFonts w:ascii="Garamond" w:hAnsi="Garamond" w:cstheme="minorHAnsi"/>
          <w:b/>
          <w:i/>
          <w:color w:val="007736"/>
        </w:rPr>
        <w:tab/>
      </w:r>
      <w:r w:rsidR="005F6495">
        <w:rPr>
          <w:rFonts w:ascii="Garamond" w:hAnsi="Garamond" w:cstheme="minorHAnsi"/>
          <w:b/>
          <w:i/>
          <w:color w:val="007736"/>
        </w:rPr>
        <w:tab/>
      </w:r>
      <w:r w:rsidR="00F2495D" w:rsidRPr="005F6495">
        <w:rPr>
          <w:rFonts w:ascii="Garamond" w:hAnsi="Garamond" w:cstheme="minorHAnsi"/>
          <w:b/>
          <w:i/>
          <w:color w:val="007736"/>
        </w:rPr>
        <w:t>Direzione politiche del lavoro, welfare e sicurezza sul lavoro</w:t>
      </w:r>
    </w:p>
    <w:p w14:paraId="515D8855" w14:textId="672D9E1F" w:rsidR="00F2495D" w:rsidRPr="005F6495" w:rsidRDefault="00FC1043" w:rsidP="00F2495D">
      <w:pPr>
        <w:ind w:right="109"/>
        <w:jc w:val="both"/>
        <w:rPr>
          <w:rFonts w:ascii="Garamond" w:hAnsi="Garamond" w:cstheme="minorHAnsi"/>
          <w:b/>
          <w:i/>
          <w:color w:val="007736"/>
        </w:rPr>
      </w:pPr>
      <w:r w:rsidRPr="005F6495">
        <w:rPr>
          <w:rFonts w:ascii="Garamond" w:hAnsi="Garamond" w:cstheme="minorHAnsi"/>
          <w:b/>
          <w:i/>
          <w:color w:val="007736"/>
        </w:rPr>
        <w:t xml:space="preserve">                                                                                                                                </w:t>
      </w:r>
      <w:r w:rsidR="005F6495">
        <w:rPr>
          <w:rFonts w:ascii="Garamond" w:hAnsi="Garamond" w:cstheme="minorHAnsi"/>
          <w:b/>
          <w:i/>
          <w:color w:val="007736"/>
        </w:rPr>
        <w:t xml:space="preserve">                </w:t>
      </w:r>
      <w:r w:rsidRPr="005F6495">
        <w:rPr>
          <w:rFonts w:ascii="Garamond" w:hAnsi="Garamond" w:cstheme="minorHAnsi"/>
          <w:b/>
          <w:i/>
          <w:color w:val="007736"/>
        </w:rPr>
        <w:t xml:space="preserve"> </w:t>
      </w:r>
      <w:r w:rsidR="00F2495D" w:rsidRPr="005F6495">
        <w:rPr>
          <w:rFonts w:ascii="Garamond" w:hAnsi="Garamond" w:cstheme="minorHAnsi"/>
          <w:b/>
          <w:i/>
          <w:color w:val="007736"/>
        </w:rPr>
        <w:t xml:space="preserve">Ufficio Affari Legali </w:t>
      </w:r>
    </w:p>
    <w:p w14:paraId="0C4400AB" w14:textId="3BE17303" w:rsidR="00F2495D" w:rsidRPr="005F6495" w:rsidRDefault="00F2495D" w:rsidP="00F2495D">
      <w:pPr>
        <w:tabs>
          <w:tab w:val="left" w:pos="5731"/>
        </w:tabs>
        <w:ind w:right="107"/>
        <w:jc w:val="both"/>
        <w:rPr>
          <w:rFonts w:ascii="Garamond" w:hAnsi="Garamond" w:cstheme="minorHAnsi"/>
          <w:i/>
        </w:rPr>
      </w:pPr>
      <w:r w:rsidRPr="005F6495">
        <w:rPr>
          <w:rFonts w:ascii="Garamond" w:hAnsi="Garamond" w:cstheme="minorHAnsi"/>
          <w:b/>
          <w:i/>
        </w:rPr>
        <w:t xml:space="preserve"> </w:t>
      </w:r>
      <w:r w:rsidR="00FC1043" w:rsidRPr="005F6495">
        <w:rPr>
          <w:rFonts w:ascii="Garamond" w:hAnsi="Garamond" w:cstheme="minorHAnsi"/>
          <w:b/>
          <w:i/>
        </w:rPr>
        <w:t>MP.cl</w:t>
      </w:r>
      <w:r w:rsidRPr="005F6495">
        <w:rPr>
          <w:rFonts w:ascii="Garamond" w:hAnsi="Garamond" w:cstheme="minorHAnsi"/>
          <w:b/>
          <w:i/>
        </w:rPr>
        <w:t xml:space="preserve">    </w:t>
      </w:r>
      <w:r w:rsidRPr="005F6495">
        <w:rPr>
          <w:rFonts w:ascii="Garamond" w:hAnsi="Garamond" w:cstheme="minorHAnsi"/>
          <w:b/>
          <w:i/>
        </w:rPr>
        <w:tab/>
      </w:r>
      <w:r w:rsidR="005F6495">
        <w:rPr>
          <w:rFonts w:ascii="Garamond" w:hAnsi="Garamond" w:cstheme="minorHAnsi"/>
          <w:b/>
          <w:i/>
        </w:rPr>
        <w:t xml:space="preserve">       </w:t>
      </w:r>
      <w:r w:rsidRPr="005F6495">
        <w:rPr>
          <w:rFonts w:ascii="Garamond" w:hAnsi="Garamond" w:cstheme="minorHAnsi"/>
          <w:i/>
        </w:rPr>
        <w:t>Corso</w:t>
      </w:r>
      <w:r w:rsidRPr="005F6495">
        <w:rPr>
          <w:rFonts w:ascii="Garamond" w:hAnsi="Garamond" w:cstheme="minorHAnsi"/>
          <w:i/>
          <w:spacing w:val="-1"/>
        </w:rPr>
        <w:t xml:space="preserve"> </w:t>
      </w:r>
      <w:r w:rsidRPr="005F6495">
        <w:rPr>
          <w:rFonts w:ascii="Garamond" w:hAnsi="Garamond" w:cstheme="minorHAnsi"/>
          <w:i/>
        </w:rPr>
        <w:t>Vittorio</w:t>
      </w:r>
      <w:r w:rsidRPr="005F6495">
        <w:rPr>
          <w:rFonts w:ascii="Garamond" w:hAnsi="Garamond" w:cstheme="minorHAnsi"/>
          <w:i/>
          <w:spacing w:val="-2"/>
        </w:rPr>
        <w:t xml:space="preserve"> </w:t>
      </w:r>
      <w:r w:rsidRPr="005F6495">
        <w:rPr>
          <w:rFonts w:ascii="Garamond" w:hAnsi="Garamond" w:cstheme="minorHAnsi"/>
          <w:i/>
        </w:rPr>
        <w:t>Emanuele II,</w:t>
      </w:r>
      <w:r w:rsidRPr="005F6495">
        <w:rPr>
          <w:rFonts w:ascii="Garamond" w:hAnsi="Garamond" w:cstheme="minorHAnsi"/>
          <w:i/>
          <w:spacing w:val="-6"/>
        </w:rPr>
        <w:t xml:space="preserve"> </w:t>
      </w:r>
      <w:r w:rsidRPr="005F6495">
        <w:rPr>
          <w:rFonts w:ascii="Garamond" w:hAnsi="Garamond" w:cstheme="minorHAnsi"/>
          <w:i/>
        </w:rPr>
        <w:t>101</w:t>
      </w:r>
      <w:r w:rsidRPr="005F6495">
        <w:rPr>
          <w:rFonts w:ascii="Garamond" w:hAnsi="Garamond" w:cstheme="minorHAnsi"/>
          <w:i/>
          <w:spacing w:val="3"/>
        </w:rPr>
        <w:t xml:space="preserve"> </w:t>
      </w:r>
      <w:r w:rsidRPr="005F6495">
        <w:rPr>
          <w:rFonts w:ascii="Garamond" w:hAnsi="Garamond" w:cstheme="minorHAnsi"/>
          <w:i/>
        </w:rPr>
        <w:t>-</w:t>
      </w:r>
      <w:r w:rsidRPr="005F6495">
        <w:rPr>
          <w:rFonts w:ascii="Garamond" w:hAnsi="Garamond" w:cstheme="minorHAnsi"/>
          <w:i/>
          <w:spacing w:val="-3"/>
        </w:rPr>
        <w:t xml:space="preserve"> </w:t>
      </w:r>
      <w:r w:rsidRPr="005F6495">
        <w:rPr>
          <w:rFonts w:ascii="Garamond" w:hAnsi="Garamond" w:cstheme="minorHAnsi"/>
          <w:i/>
        </w:rPr>
        <w:t>00186 Roma</w:t>
      </w:r>
    </w:p>
    <w:p w14:paraId="27DA6728" w14:textId="0F2DD08D" w:rsidR="00F2495D" w:rsidRPr="005F6495" w:rsidRDefault="00F2495D" w:rsidP="00F2495D">
      <w:pPr>
        <w:tabs>
          <w:tab w:val="left" w:pos="5719"/>
        </w:tabs>
        <w:ind w:right="109"/>
        <w:jc w:val="both"/>
        <w:rPr>
          <w:rFonts w:ascii="Garamond" w:hAnsi="Garamond" w:cstheme="minorHAnsi"/>
          <w:i/>
        </w:rPr>
      </w:pPr>
      <w:r w:rsidRPr="005F6495">
        <w:rPr>
          <w:rFonts w:ascii="Garamond" w:hAnsi="Garamond" w:cstheme="minorHAnsi"/>
          <w:b/>
          <w:i/>
        </w:rPr>
        <w:t>Circolare</w:t>
      </w:r>
      <w:r w:rsidRPr="005F6495">
        <w:rPr>
          <w:rFonts w:ascii="Garamond" w:hAnsi="Garamond" w:cstheme="minorHAnsi"/>
          <w:b/>
          <w:i/>
          <w:spacing w:val="-1"/>
        </w:rPr>
        <w:t xml:space="preserve"> </w:t>
      </w:r>
      <w:r w:rsidRPr="005F6495">
        <w:rPr>
          <w:rFonts w:ascii="Garamond" w:hAnsi="Garamond" w:cstheme="minorHAnsi"/>
          <w:b/>
          <w:i/>
        </w:rPr>
        <w:t>n.</w:t>
      </w:r>
      <w:r w:rsidR="00FC1043" w:rsidRPr="005F6495">
        <w:rPr>
          <w:rFonts w:ascii="Garamond" w:hAnsi="Garamond" w:cstheme="minorHAnsi"/>
          <w:b/>
          <w:i/>
        </w:rPr>
        <w:t xml:space="preserve"> </w:t>
      </w:r>
      <w:r w:rsidR="00AA1C8B">
        <w:rPr>
          <w:rFonts w:ascii="Garamond" w:hAnsi="Garamond" w:cstheme="minorHAnsi"/>
          <w:b/>
          <w:i/>
        </w:rPr>
        <w:t>17662</w:t>
      </w:r>
      <w:r w:rsidR="00FC1043" w:rsidRPr="005F6495">
        <w:rPr>
          <w:rFonts w:ascii="Garamond" w:hAnsi="Garamond" w:cstheme="minorHAnsi"/>
          <w:b/>
          <w:i/>
        </w:rPr>
        <w:t xml:space="preserve">                                                                        </w:t>
      </w:r>
      <w:r w:rsidRPr="005F6495">
        <w:rPr>
          <w:rFonts w:ascii="Garamond" w:hAnsi="Garamond" w:cstheme="minorHAnsi"/>
          <w:b/>
          <w:i/>
        </w:rPr>
        <w:t xml:space="preserve"> </w:t>
      </w:r>
      <w:r w:rsidR="005F6495">
        <w:rPr>
          <w:rFonts w:ascii="Garamond" w:hAnsi="Garamond" w:cstheme="minorHAnsi"/>
          <w:b/>
          <w:i/>
        </w:rPr>
        <w:t xml:space="preserve">       </w:t>
      </w:r>
      <w:r w:rsidRPr="005F6495">
        <w:rPr>
          <w:rFonts w:ascii="Garamond" w:hAnsi="Garamond" w:cstheme="minorHAnsi"/>
          <w:i/>
        </w:rPr>
        <w:t>tel.:</w:t>
      </w:r>
      <w:r w:rsidRPr="005F6495">
        <w:rPr>
          <w:rFonts w:ascii="Garamond" w:hAnsi="Garamond" w:cstheme="minorHAnsi"/>
          <w:i/>
          <w:spacing w:val="-1"/>
        </w:rPr>
        <w:t xml:space="preserve"> </w:t>
      </w:r>
      <w:r w:rsidRPr="005F6495">
        <w:rPr>
          <w:rFonts w:ascii="Garamond" w:hAnsi="Garamond" w:cstheme="minorHAnsi"/>
          <w:i/>
        </w:rPr>
        <w:t>+39.06.68.52.229 -</w:t>
      </w:r>
      <w:r w:rsidRPr="005F6495">
        <w:rPr>
          <w:rFonts w:ascii="Garamond" w:hAnsi="Garamond" w:cstheme="minorHAnsi"/>
          <w:i/>
          <w:spacing w:val="-1"/>
        </w:rPr>
        <w:t xml:space="preserve"> </w:t>
      </w:r>
      <w:r w:rsidRPr="005F6495">
        <w:rPr>
          <w:rFonts w:ascii="Garamond" w:hAnsi="Garamond" w:cstheme="minorHAnsi"/>
          <w:i/>
        </w:rPr>
        <w:t>fax:</w:t>
      </w:r>
      <w:r w:rsidRPr="005F6495">
        <w:rPr>
          <w:rFonts w:ascii="Garamond" w:hAnsi="Garamond" w:cstheme="minorHAnsi"/>
          <w:i/>
          <w:spacing w:val="-2"/>
        </w:rPr>
        <w:t xml:space="preserve"> </w:t>
      </w:r>
      <w:r w:rsidRPr="005F6495">
        <w:rPr>
          <w:rFonts w:ascii="Garamond" w:hAnsi="Garamond" w:cstheme="minorHAnsi"/>
          <w:i/>
        </w:rPr>
        <w:t>+39.06.68.52.307</w:t>
      </w:r>
    </w:p>
    <w:p w14:paraId="00B42481" w14:textId="2B54DE2B" w:rsidR="00F2495D" w:rsidRPr="005F6495" w:rsidRDefault="00F2495D" w:rsidP="00F2495D">
      <w:pPr>
        <w:tabs>
          <w:tab w:val="left" w:pos="6830"/>
        </w:tabs>
        <w:ind w:right="109"/>
        <w:jc w:val="both"/>
        <w:rPr>
          <w:rFonts w:ascii="Garamond" w:hAnsi="Garamond" w:cstheme="minorHAnsi"/>
          <w:i/>
        </w:rPr>
      </w:pPr>
      <w:r w:rsidRPr="005F6495">
        <w:rPr>
          <w:rFonts w:ascii="Garamond" w:hAnsi="Garamond" w:cstheme="minorHAnsi"/>
          <w:b/>
          <w:i/>
        </w:rPr>
        <w:t xml:space="preserve">Prot. n.  </w:t>
      </w:r>
      <w:r w:rsidR="00AA1C8B">
        <w:rPr>
          <w:rFonts w:ascii="Garamond" w:hAnsi="Garamond" w:cstheme="minorHAnsi"/>
          <w:b/>
          <w:i/>
        </w:rPr>
        <w:t>735</w:t>
      </w:r>
      <w:r w:rsidRPr="005F6495">
        <w:rPr>
          <w:rFonts w:ascii="Garamond" w:hAnsi="Garamond" w:cstheme="minorHAnsi"/>
          <w:b/>
          <w:i/>
        </w:rPr>
        <w:t xml:space="preserve">                                                                                                        </w:t>
      </w:r>
      <w:r w:rsidR="005F6495">
        <w:rPr>
          <w:rFonts w:ascii="Garamond" w:hAnsi="Garamond" w:cstheme="minorHAnsi"/>
          <w:b/>
          <w:i/>
        </w:rPr>
        <w:t xml:space="preserve">           </w:t>
      </w:r>
      <w:r w:rsidRPr="005F6495">
        <w:rPr>
          <w:rFonts w:ascii="Garamond" w:hAnsi="Garamond" w:cstheme="minorHAnsi"/>
          <w:b/>
          <w:i/>
        </w:rPr>
        <w:t xml:space="preserve"> </w:t>
      </w:r>
      <w:r w:rsidRPr="005F6495">
        <w:rPr>
          <w:rFonts w:ascii="Garamond" w:hAnsi="Garamond" w:cstheme="minorHAnsi"/>
          <w:i/>
        </w:rPr>
        <w:t>e-mail:</w:t>
      </w:r>
      <w:r w:rsidRPr="005F6495">
        <w:rPr>
          <w:rFonts w:ascii="Garamond" w:hAnsi="Garamond" w:cstheme="minorHAnsi"/>
          <w:i/>
          <w:spacing w:val="-5"/>
        </w:rPr>
        <w:t xml:space="preserve"> </w:t>
      </w:r>
      <w:hyperlink r:id="rId13">
        <w:r w:rsidRPr="005F6495">
          <w:rPr>
            <w:rFonts w:ascii="Garamond" w:hAnsi="Garamond" w:cstheme="minorHAnsi"/>
            <w:i/>
            <w:color w:val="0000FF"/>
            <w:u w:val="single" w:color="0000FF"/>
          </w:rPr>
          <w:t>legale@confagricoltura.it</w:t>
        </w:r>
      </w:hyperlink>
    </w:p>
    <w:p w14:paraId="19E91A78" w14:textId="71DBF341" w:rsidR="00F2495D" w:rsidRPr="005F6495" w:rsidRDefault="00F2495D" w:rsidP="00F2495D">
      <w:pPr>
        <w:spacing w:after="47"/>
        <w:ind w:right="111"/>
        <w:jc w:val="both"/>
        <w:rPr>
          <w:rFonts w:ascii="Garamond" w:hAnsi="Garamond"/>
        </w:rPr>
      </w:pPr>
      <w:r w:rsidRPr="005F6495">
        <w:rPr>
          <w:rFonts w:ascii="Garamond" w:hAnsi="Garamond" w:cstheme="minorHAnsi"/>
          <w:b/>
          <w:bCs/>
          <w:i/>
        </w:rPr>
        <w:t xml:space="preserve">Roma,  </w:t>
      </w:r>
      <w:r w:rsidR="00AA1C8B">
        <w:rPr>
          <w:rFonts w:ascii="Garamond" w:hAnsi="Garamond" w:cstheme="minorHAnsi"/>
          <w:b/>
          <w:bCs/>
          <w:i/>
        </w:rPr>
        <w:t xml:space="preserve">8 luglio 2026  </w:t>
      </w:r>
      <w:r w:rsidRPr="005F6495">
        <w:rPr>
          <w:rFonts w:ascii="Garamond" w:hAnsi="Garamond" w:cstheme="minorHAnsi"/>
          <w:b/>
          <w:bCs/>
          <w:i/>
        </w:rPr>
        <w:t xml:space="preserve">   </w:t>
      </w:r>
      <w:r w:rsidRPr="005F6495">
        <w:rPr>
          <w:rFonts w:ascii="Garamond" w:hAnsi="Garamond" w:cstheme="minorHAnsi"/>
          <w:i/>
        </w:rPr>
        <w:tab/>
      </w:r>
      <w:r w:rsidRPr="005F6495">
        <w:rPr>
          <w:rFonts w:ascii="Garamond" w:hAnsi="Garamond" w:cstheme="minorHAnsi"/>
          <w:i/>
        </w:rPr>
        <w:tab/>
      </w:r>
      <w:r w:rsidRPr="005F6495">
        <w:rPr>
          <w:rFonts w:ascii="Garamond" w:hAnsi="Garamond" w:cstheme="minorHAnsi"/>
          <w:i/>
        </w:rPr>
        <w:tab/>
      </w:r>
      <w:r w:rsidRPr="005F6495">
        <w:rPr>
          <w:rFonts w:ascii="Garamond" w:hAnsi="Garamond" w:cstheme="minorHAnsi"/>
          <w:i/>
        </w:rPr>
        <w:tab/>
      </w:r>
      <w:r w:rsidRPr="005F6495">
        <w:rPr>
          <w:rFonts w:ascii="Garamond" w:hAnsi="Garamond" w:cstheme="minorHAnsi"/>
          <w:i/>
        </w:rPr>
        <w:tab/>
        <w:t xml:space="preserve">                 </w:t>
      </w:r>
      <w:r w:rsidR="00FC1043" w:rsidRPr="005F6495">
        <w:rPr>
          <w:rFonts w:ascii="Garamond" w:hAnsi="Garamond" w:cstheme="minorHAnsi"/>
          <w:i/>
        </w:rPr>
        <w:t xml:space="preserve">       </w:t>
      </w:r>
      <w:r w:rsidR="005F6495">
        <w:rPr>
          <w:rFonts w:ascii="Garamond" w:hAnsi="Garamond" w:cstheme="minorHAnsi"/>
          <w:i/>
        </w:rPr>
        <w:t xml:space="preserve">                   </w:t>
      </w:r>
      <w:r w:rsidR="00AA1C8B">
        <w:rPr>
          <w:rFonts w:ascii="Garamond" w:hAnsi="Garamond" w:cstheme="minorHAnsi"/>
          <w:i/>
        </w:rPr>
        <w:t xml:space="preserve">  </w:t>
      </w:r>
      <w:r w:rsidRPr="005F6495">
        <w:rPr>
          <w:rFonts w:ascii="Garamond" w:hAnsi="Garamond" w:cstheme="minorHAnsi"/>
          <w:i/>
        </w:rPr>
        <w:t>sito</w:t>
      </w:r>
      <w:r w:rsidRPr="005F6495">
        <w:rPr>
          <w:rFonts w:ascii="Garamond" w:hAnsi="Garamond" w:cstheme="minorHAnsi"/>
          <w:i/>
          <w:spacing w:val="-4"/>
        </w:rPr>
        <w:t xml:space="preserve"> </w:t>
      </w:r>
      <w:r w:rsidRPr="005F6495">
        <w:rPr>
          <w:rFonts w:ascii="Garamond" w:hAnsi="Garamond" w:cstheme="minorHAnsi"/>
          <w:i/>
        </w:rPr>
        <w:t>web:</w:t>
      </w:r>
      <w:r w:rsidRPr="005F6495">
        <w:rPr>
          <w:rFonts w:ascii="Garamond" w:hAnsi="Garamond" w:cstheme="minorHAnsi"/>
          <w:i/>
          <w:spacing w:val="-2"/>
        </w:rPr>
        <w:t xml:space="preserve"> </w:t>
      </w:r>
      <w:hyperlink r:id="rId14">
        <w:r w:rsidRPr="005F6495">
          <w:rPr>
            <w:rFonts w:ascii="Garamond" w:hAnsi="Garamond" w:cstheme="minorHAnsi"/>
            <w:i/>
            <w:color w:val="0000FF"/>
            <w:u w:val="single" w:color="0000FF"/>
          </w:rPr>
          <w:t>www.confagricoltura.it</w:t>
        </w:r>
      </w:hyperlink>
    </w:p>
    <w:p w14:paraId="796F80FE" w14:textId="050F373C" w:rsidR="00835A58" w:rsidRPr="00363495" w:rsidRDefault="00103476" w:rsidP="00B6207E">
      <w:pPr>
        <w:pStyle w:val="Corpotesto"/>
        <w:spacing w:line="276" w:lineRule="auto"/>
        <w:ind w:left="-28"/>
        <w:jc w:val="both"/>
        <w:rPr>
          <w:rFonts w:ascii="Garamond" w:hAnsi="Garamond" w:cstheme="minorHAnsi"/>
          <w:sz w:val="24"/>
          <w:szCs w:val="24"/>
        </w:rPr>
      </w:pPr>
      <w:r w:rsidRPr="00363495">
        <w:rPr>
          <w:rFonts w:ascii="Garamond" w:hAnsi="Garamond" w:cstheme="minorHAnsi"/>
          <w:noProof/>
          <w:sz w:val="24"/>
          <w:szCs w:val="24"/>
          <w:lang w:eastAsia="it-IT"/>
        </w:rPr>
        <mc:AlternateContent>
          <mc:Choice Requires="wpg">
            <w:drawing>
              <wp:inline distT="0" distB="0" distL="0" distR="0" wp14:anchorId="77E5C7E2" wp14:editId="6619C108">
                <wp:extent cx="6300470" cy="26035"/>
                <wp:effectExtent l="0" t="0" r="0" b="0"/>
                <wp:docPr id="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00470" cy="26035"/>
                          <a:chOff x="0" y="0"/>
                          <a:chExt cx="9922" cy="41"/>
                        </a:xfrm>
                      </wpg:grpSpPr>
                      <wps:wsp>
                        <wps:cNvPr id="6" name="Rectangle 3"/>
                        <wps:cNvSpPr>
                          <a:spLocks noChangeArrowheads="1"/>
                        </wps:cNvSpPr>
                        <wps:spPr bwMode="auto">
                          <a:xfrm>
                            <a:off x="0" y="0"/>
                            <a:ext cx="9922" cy="41"/>
                          </a:xfrm>
                          <a:prstGeom prst="rect">
                            <a:avLst/>
                          </a:prstGeom>
                          <a:solidFill>
                            <a:srgbClr val="00893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792C18C7" id="Group 2" o:spid="_x0000_s1026" style="width:496.1pt;height:2.05pt;mso-position-horizontal-relative:char;mso-position-vertical-relative:line" coordsize="9922,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">
                <v:rect id="Rectangle 3" o:spid="_x0000_s1027" style="position:absolute;width:9922;height: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" fillcolor="#00893d" stroked="f"/>
                <w10:anchorlock/>
              </v:group>
            </w:pict>
          </mc:Fallback>
        </mc:AlternateContent>
      </w:r>
    </w:p>
    <w:p w14:paraId="45B4793F" w14:textId="77777777" w:rsidR="00835A58" w:rsidRPr="00363495" w:rsidRDefault="00835A58" w:rsidP="00B6207E">
      <w:pPr>
        <w:pStyle w:val="Corpotesto"/>
        <w:spacing w:before="8" w:line="276" w:lineRule="auto"/>
        <w:jc w:val="both"/>
        <w:rPr>
          <w:rFonts w:ascii="Garamond" w:hAnsi="Garamond" w:cstheme="minorHAnsi"/>
          <w:i/>
          <w:sz w:val="24"/>
          <w:szCs w:val="24"/>
        </w:rPr>
      </w:pPr>
    </w:p>
    <w:p w14:paraId="02A28CF5" w14:textId="77777777" w:rsidR="00363495" w:rsidRPr="00363495" w:rsidRDefault="00197FA0" w:rsidP="00FC1043">
      <w:pPr>
        <w:pStyle w:val="Titolo1"/>
        <w:spacing w:line="276" w:lineRule="auto"/>
        <w:ind w:left="851" w:hanging="851"/>
        <w:jc w:val="both"/>
        <w:rPr>
          <w:rFonts w:ascii="Garamond" w:hAnsi="Garamond" w:cstheme="minorHAnsi"/>
          <w:i/>
          <w:iCs/>
          <w:sz w:val="24"/>
          <w:szCs w:val="24"/>
        </w:rPr>
      </w:pPr>
      <w:r w:rsidRPr="00363495">
        <w:rPr>
          <w:rFonts w:ascii="Garamond" w:hAnsi="Garamond" w:cstheme="minorHAnsi"/>
          <w:i/>
          <w:iCs/>
          <w:sz w:val="24"/>
          <w:szCs w:val="24"/>
        </w:rPr>
        <w:t>Oggetto:</w:t>
      </w:r>
      <w:bookmarkStart w:id="3" w:name="_Hlk101260103"/>
      <w:r w:rsidR="001E5A1B" w:rsidRPr="00363495">
        <w:rPr>
          <w:rFonts w:ascii="Garamond" w:hAnsi="Garamond" w:cstheme="minorHAnsi"/>
          <w:i/>
          <w:iCs/>
          <w:sz w:val="24"/>
          <w:szCs w:val="24"/>
        </w:rPr>
        <w:t xml:space="preserve"> </w:t>
      </w:r>
      <w:bookmarkStart w:id="4" w:name="_Hlk178325981"/>
      <w:bookmarkEnd w:id="3"/>
      <w:r w:rsidR="00363495" w:rsidRPr="00363495">
        <w:rPr>
          <w:rFonts w:ascii="Garamond" w:hAnsi="Garamond" w:cstheme="minorHAnsi"/>
          <w:i/>
          <w:iCs/>
          <w:sz w:val="24"/>
          <w:szCs w:val="24"/>
        </w:rPr>
        <w:t>Cassazione, Ordinanza 10 maggio 2026 – Decadenza da agevolazione PPC e impossibilità di invocare altro beneficio fiscale</w:t>
      </w:r>
    </w:p>
    <w:p w14:paraId="173003CB" w14:textId="77777777" w:rsidR="00976A34" w:rsidRPr="00363495" w:rsidRDefault="00976A34" w:rsidP="00363495">
      <w:pPr>
        <w:pStyle w:val="Titolo1"/>
        <w:tabs>
          <w:tab w:val="left" w:pos="1418"/>
        </w:tabs>
        <w:spacing w:line="360" w:lineRule="auto"/>
        <w:ind w:left="0"/>
        <w:jc w:val="both"/>
        <w:rPr>
          <w:rFonts w:ascii="Garamond" w:hAnsi="Garamond" w:cstheme="minorHAnsi"/>
          <w:b w:val="0"/>
          <w:bCs w:val="0"/>
          <w:sz w:val="24"/>
          <w:szCs w:val="24"/>
        </w:rPr>
      </w:pPr>
    </w:p>
    <w:bookmarkEnd w:id="4"/>
    <w:p w14:paraId="3872FD08" w14:textId="005BB9D4" w:rsidR="000D1587" w:rsidRPr="00363495" w:rsidRDefault="00D2187D" w:rsidP="002915A7">
      <w:pPr>
        <w:pStyle w:val="Titolo1"/>
        <w:spacing w:before="144" w:line="360" w:lineRule="auto"/>
        <w:ind w:right="6521"/>
        <w:jc w:val="both"/>
        <w:rPr>
          <w:rFonts w:ascii="Garamond" w:hAnsi="Garamond" w:cstheme="minorHAnsi"/>
          <w:b w:val="0"/>
          <w:bCs w:val="0"/>
          <w:i/>
          <w:iCs/>
          <w:sz w:val="24"/>
          <w:szCs w:val="24"/>
        </w:rPr>
      </w:pPr>
      <w:r w:rsidRPr="00363495">
        <w:rPr>
          <w:rFonts w:ascii="Garamond" w:hAnsi="Garamond" w:cstheme="minorHAnsi"/>
          <w:b w:val="0"/>
          <w:bCs w:val="0"/>
          <w:i/>
          <w:iCs/>
          <w:sz w:val="24"/>
          <w:szCs w:val="24"/>
        </w:rPr>
        <w:t>(a cura di</w:t>
      </w:r>
      <w:r w:rsidR="00363495">
        <w:rPr>
          <w:rFonts w:ascii="Garamond" w:hAnsi="Garamond" w:cstheme="minorHAnsi"/>
          <w:b w:val="0"/>
          <w:bCs w:val="0"/>
          <w:i/>
          <w:iCs/>
          <w:sz w:val="24"/>
          <w:szCs w:val="24"/>
        </w:rPr>
        <w:t xml:space="preserve"> Maria Palmieri</w:t>
      </w:r>
      <w:r w:rsidRPr="00363495">
        <w:rPr>
          <w:rFonts w:ascii="Garamond" w:hAnsi="Garamond" w:cstheme="minorHAnsi"/>
          <w:b w:val="0"/>
          <w:bCs w:val="0"/>
          <w:i/>
          <w:iCs/>
          <w:sz w:val="24"/>
          <w:szCs w:val="24"/>
        </w:rPr>
        <w:t>)</w:t>
      </w:r>
    </w:p>
    <w:p w14:paraId="6A432E91" w14:textId="77777777" w:rsidR="00B6207E" w:rsidRPr="00363495" w:rsidRDefault="00B6207E" w:rsidP="002915A7">
      <w:pPr>
        <w:pStyle w:val="Titolo1"/>
        <w:spacing w:before="144" w:line="360" w:lineRule="auto"/>
        <w:ind w:left="0" w:right="6521"/>
        <w:jc w:val="both"/>
        <w:rPr>
          <w:rFonts w:ascii="Garamond" w:hAnsi="Garamond" w:cstheme="minorHAnsi"/>
          <w:b w:val="0"/>
          <w:bCs w:val="0"/>
          <w:i/>
          <w:iCs/>
          <w:sz w:val="24"/>
          <w:szCs w:val="24"/>
        </w:rPr>
      </w:pPr>
    </w:p>
    <w:p w14:paraId="7BB39CD2" w14:textId="77777777" w:rsidR="002320E7" w:rsidRPr="00363495" w:rsidRDefault="00197FA0" w:rsidP="002320E7">
      <w:pPr>
        <w:pStyle w:val="Corpotesto"/>
        <w:jc w:val="both"/>
        <w:rPr>
          <w:rFonts w:ascii="Garamond" w:hAnsi="Garamond"/>
          <w:b/>
          <w:bCs/>
          <w:spacing w:val="1"/>
          <w:sz w:val="24"/>
          <w:szCs w:val="24"/>
        </w:rPr>
      </w:pPr>
      <w:r w:rsidRPr="00363495">
        <w:rPr>
          <w:rFonts w:ascii="Garamond" w:hAnsi="Garamond"/>
          <w:b/>
          <w:bCs/>
          <w:sz w:val="24"/>
          <w:szCs w:val="24"/>
        </w:rPr>
        <w:t>Alle</w:t>
      </w:r>
      <w:r w:rsidRPr="00363495">
        <w:rPr>
          <w:rFonts w:ascii="Garamond" w:hAnsi="Garamond"/>
          <w:b/>
          <w:bCs/>
          <w:spacing w:val="-2"/>
          <w:sz w:val="24"/>
          <w:szCs w:val="24"/>
        </w:rPr>
        <w:t xml:space="preserve"> </w:t>
      </w:r>
      <w:r w:rsidRPr="00363495">
        <w:rPr>
          <w:rFonts w:ascii="Garamond" w:hAnsi="Garamond"/>
          <w:b/>
          <w:bCs/>
          <w:sz w:val="24"/>
          <w:szCs w:val="24"/>
        </w:rPr>
        <w:t>Unioni</w:t>
      </w:r>
      <w:r w:rsidRPr="00363495">
        <w:rPr>
          <w:rFonts w:ascii="Garamond" w:hAnsi="Garamond"/>
          <w:b/>
          <w:bCs/>
          <w:spacing w:val="3"/>
          <w:sz w:val="24"/>
          <w:szCs w:val="24"/>
        </w:rPr>
        <w:t xml:space="preserve"> </w:t>
      </w:r>
      <w:r w:rsidRPr="00363495">
        <w:rPr>
          <w:rFonts w:ascii="Garamond" w:hAnsi="Garamond"/>
          <w:b/>
          <w:bCs/>
          <w:sz w:val="24"/>
          <w:szCs w:val="24"/>
        </w:rPr>
        <w:t>Provinciali</w:t>
      </w:r>
      <w:r w:rsidRPr="00363495">
        <w:rPr>
          <w:rFonts w:ascii="Garamond" w:hAnsi="Garamond"/>
          <w:b/>
          <w:bCs/>
          <w:spacing w:val="1"/>
          <w:sz w:val="24"/>
          <w:szCs w:val="24"/>
        </w:rPr>
        <w:t xml:space="preserve"> </w:t>
      </w:r>
      <w:r w:rsidRPr="00363495">
        <w:rPr>
          <w:rFonts w:ascii="Garamond" w:hAnsi="Garamond"/>
          <w:b/>
          <w:bCs/>
          <w:sz w:val="24"/>
          <w:szCs w:val="24"/>
        </w:rPr>
        <w:t>Agricoltori</w:t>
      </w:r>
      <w:r w:rsidRPr="00363495">
        <w:rPr>
          <w:rFonts w:ascii="Garamond" w:hAnsi="Garamond"/>
          <w:b/>
          <w:bCs/>
          <w:spacing w:val="1"/>
          <w:sz w:val="24"/>
          <w:szCs w:val="24"/>
        </w:rPr>
        <w:t xml:space="preserve"> </w:t>
      </w:r>
    </w:p>
    <w:p w14:paraId="4217ACD5" w14:textId="5556BD93" w:rsidR="00837D35" w:rsidRPr="00363495" w:rsidRDefault="00197FA0" w:rsidP="002320E7">
      <w:pPr>
        <w:pStyle w:val="Corpotesto"/>
        <w:jc w:val="both"/>
        <w:rPr>
          <w:rFonts w:ascii="Garamond" w:hAnsi="Garamond"/>
          <w:b/>
          <w:bCs/>
          <w:spacing w:val="-47"/>
          <w:sz w:val="24"/>
          <w:szCs w:val="24"/>
        </w:rPr>
      </w:pPr>
      <w:r w:rsidRPr="00363495">
        <w:rPr>
          <w:rFonts w:ascii="Garamond" w:hAnsi="Garamond"/>
          <w:b/>
          <w:bCs/>
          <w:sz w:val="24"/>
          <w:szCs w:val="24"/>
        </w:rPr>
        <w:t>Alle Federazioni Regionali</w:t>
      </w:r>
      <w:r w:rsidR="00837D35" w:rsidRPr="00363495">
        <w:rPr>
          <w:rFonts w:ascii="Garamond" w:hAnsi="Garamond"/>
          <w:b/>
          <w:bCs/>
          <w:sz w:val="24"/>
          <w:szCs w:val="24"/>
        </w:rPr>
        <w:t xml:space="preserve"> </w:t>
      </w:r>
      <w:r w:rsidRPr="00363495">
        <w:rPr>
          <w:rFonts w:ascii="Garamond" w:hAnsi="Garamond"/>
          <w:b/>
          <w:bCs/>
          <w:sz w:val="24"/>
          <w:szCs w:val="24"/>
        </w:rPr>
        <w:t>Agricoltori</w:t>
      </w:r>
      <w:r w:rsidRPr="00363495">
        <w:rPr>
          <w:rFonts w:ascii="Garamond" w:hAnsi="Garamond"/>
          <w:b/>
          <w:bCs/>
          <w:spacing w:val="-47"/>
          <w:sz w:val="24"/>
          <w:szCs w:val="24"/>
        </w:rPr>
        <w:t xml:space="preserve"> </w:t>
      </w:r>
    </w:p>
    <w:p w14:paraId="07573767" w14:textId="4B0CB8BB" w:rsidR="00835A58" w:rsidRPr="00363495" w:rsidRDefault="00197FA0" w:rsidP="002320E7">
      <w:pPr>
        <w:pStyle w:val="Corpotesto"/>
        <w:jc w:val="both"/>
        <w:rPr>
          <w:rFonts w:ascii="Garamond" w:hAnsi="Garamond"/>
          <w:b/>
          <w:bCs/>
          <w:sz w:val="24"/>
          <w:szCs w:val="24"/>
        </w:rPr>
      </w:pPr>
      <w:r w:rsidRPr="00363495">
        <w:rPr>
          <w:rFonts w:ascii="Garamond" w:hAnsi="Garamond"/>
          <w:b/>
          <w:bCs/>
          <w:sz w:val="24"/>
          <w:szCs w:val="24"/>
        </w:rPr>
        <w:t>Loro</w:t>
      </w:r>
      <w:r w:rsidRPr="00363495">
        <w:rPr>
          <w:rFonts w:ascii="Garamond" w:hAnsi="Garamond"/>
          <w:b/>
          <w:bCs/>
          <w:spacing w:val="-1"/>
          <w:sz w:val="24"/>
          <w:szCs w:val="24"/>
        </w:rPr>
        <w:t xml:space="preserve"> </w:t>
      </w:r>
      <w:r w:rsidRPr="00363495">
        <w:rPr>
          <w:rFonts w:ascii="Garamond" w:hAnsi="Garamond"/>
          <w:b/>
          <w:bCs/>
          <w:sz w:val="24"/>
          <w:szCs w:val="24"/>
        </w:rPr>
        <w:t>Sedi</w:t>
      </w:r>
    </w:p>
    <w:p w14:paraId="0C6005A4" w14:textId="77777777" w:rsidR="005F36A9" w:rsidRPr="00363495" w:rsidRDefault="005F36A9" w:rsidP="002915A7">
      <w:pPr>
        <w:spacing w:line="360" w:lineRule="auto"/>
        <w:jc w:val="both"/>
        <w:rPr>
          <w:rFonts w:ascii="Garamond" w:hAnsi="Garamond" w:cstheme="minorHAnsi"/>
          <w:b/>
          <w:bCs/>
          <w:sz w:val="24"/>
          <w:szCs w:val="24"/>
        </w:rPr>
      </w:pPr>
      <w:bookmarkStart w:id="5" w:name="_Hlk192759891"/>
    </w:p>
    <w:p w14:paraId="53D36999" w14:textId="77777777" w:rsidR="002320E7" w:rsidRPr="00363495" w:rsidRDefault="002320E7" w:rsidP="002915A7">
      <w:pPr>
        <w:spacing w:line="360" w:lineRule="auto"/>
        <w:jc w:val="both"/>
        <w:rPr>
          <w:rFonts w:ascii="Garamond" w:hAnsi="Garamond" w:cstheme="minorHAnsi"/>
          <w:b/>
          <w:bCs/>
          <w:sz w:val="24"/>
          <w:szCs w:val="24"/>
        </w:rPr>
      </w:pPr>
    </w:p>
    <w:p w14:paraId="5DA09607" w14:textId="3B244978" w:rsidR="00976A34" w:rsidRDefault="002B520A" w:rsidP="00B41207">
      <w:pPr>
        <w:pStyle w:val="Nessunaspaziatura"/>
        <w:spacing w:line="360" w:lineRule="auto"/>
        <w:jc w:val="both"/>
        <w:rPr>
          <w:rFonts w:ascii="Garamond" w:hAnsi="Garamond"/>
        </w:rPr>
      </w:pPr>
      <w:r>
        <w:rPr>
          <w:rFonts w:ascii="Garamond" w:hAnsi="Garamond"/>
        </w:rPr>
        <w:t>Con la presente circolare si segnala una recente pronuncia della Cassazione, datata 10 maggio 2026, in tema di agevolazioni PPC.</w:t>
      </w:r>
    </w:p>
    <w:p w14:paraId="0FF24FCD" w14:textId="77777777" w:rsidR="00B96E2C" w:rsidRDefault="00B96E2C" w:rsidP="00C32EB6">
      <w:pPr>
        <w:pStyle w:val="Nessunaspaziatura"/>
        <w:spacing w:line="360" w:lineRule="auto"/>
        <w:jc w:val="both"/>
        <w:rPr>
          <w:rFonts w:ascii="Garamond" w:hAnsi="Garamond"/>
        </w:rPr>
      </w:pPr>
    </w:p>
    <w:p w14:paraId="45834C6D" w14:textId="74CBADEC" w:rsidR="00B96E2C" w:rsidRDefault="00C32EB6" w:rsidP="00B41207">
      <w:pPr>
        <w:pStyle w:val="Nessunaspaziatura"/>
        <w:spacing w:line="360" w:lineRule="auto"/>
        <w:jc w:val="both"/>
        <w:rPr>
          <w:rFonts w:ascii="Garamond" w:hAnsi="Garamond"/>
        </w:rPr>
      </w:pPr>
      <w:r w:rsidRPr="00C32EB6">
        <w:rPr>
          <w:rFonts w:ascii="Garamond" w:hAnsi="Garamond"/>
        </w:rPr>
        <w:t xml:space="preserve">Come noto, l'art. 2, comma 4-bis del D.L. n. 194/2009 (convertito dalla L. n. 25/2010) prevede delle agevolazioni fiscali per la piccola proprietà contadina, legate all’acquisto a titolo oneroso di terreni agricoli e relative pertinenze, da parte di </w:t>
      </w:r>
      <w:r w:rsidRPr="004C187D">
        <w:rPr>
          <w:rFonts w:ascii="Garamond" w:hAnsi="Garamond"/>
          <w:b/>
          <w:bCs/>
        </w:rPr>
        <w:t>coltivatori diretti o di imprenditori agricoli professionali</w:t>
      </w:r>
      <w:r w:rsidRPr="00C32EB6">
        <w:rPr>
          <w:rFonts w:ascii="Garamond" w:hAnsi="Garamond"/>
        </w:rPr>
        <w:t xml:space="preserve"> iscritti nella relativa gestione previdenziale; del coniuge o dei parenti in linea retta del coltivatore ovvero del coadiuvante del coltivatore iscritto a sua volta nella gestione separata INPS. </w:t>
      </w:r>
    </w:p>
    <w:p w14:paraId="67DF218F" w14:textId="77777777" w:rsidR="004E5CD7" w:rsidRPr="004E5CD7" w:rsidRDefault="004E5CD7" w:rsidP="004E5CD7">
      <w:pPr>
        <w:pStyle w:val="Nessunaspaziatura"/>
        <w:spacing w:line="360" w:lineRule="auto"/>
        <w:rPr>
          <w:rFonts w:ascii="Garamond" w:hAnsi="Garamond"/>
        </w:rPr>
      </w:pPr>
      <w:r w:rsidRPr="004E5CD7">
        <w:rPr>
          <w:rFonts w:ascii="Garamond" w:hAnsi="Garamond"/>
        </w:rPr>
        <w:t> </w:t>
      </w:r>
    </w:p>
    <w:p w14:paraId="508A6540" w14:textId="0185E1F9" w:rsidR="005F6495" w:rsidRDefault="00F23AB7" w:rsidP="00B41207">
      <w:pPr>
        <w:pStyle w:val="Nessunaspaziatura"/>
        <w:spacing w:line="360" w:lineRule="auto"/>
        <w:jc w:val="both"/>
        <w:rPr>
          <w:rFonts w:ascii="Garamond" w:hAnsi="Garamond"/>
          <w:i/>
          <w:iCs/>
        </w:rPr>
      </w:pPr>
      <w:r>
        <w:rPr>
          <w:rFonts w:ascii="Garamond" w:hAnsi="Garamond"/>
        </w:rPr>
        <w:t>Il</w:t>
      </w:r>
      <w:r w:rsidRPr="00F23AB7">
        <w:rPr>
          <w:rFonts w:ascii="Garamond" w:hAnsi="Garamond"/>
        </w:rPr>
        <w:t xml:space="preserve"> </w:t>
      </w:r>
      <w:r>
        <w:rPr>
          <w:rFonts w:ascii="Garamond" w:hAnsi="Garamond"/>
        </w:rPr>
        <w:t>D</w:t>
      </w:r>
      <w:r w:rsidRPr="00F23AB7">
        <w:rPr>
          <w:rFonts w:ascii="Garamond" w:hAnsi="Garamond"/>
        </w:rPr>
        <w:t>.lgs. n. 99/2004</w:t>
      </w:r>
      <w:r w:rsidR="004C187D">
        <w:rPr>
          <w:rFonts w:ascii="Garamond" w:hAnsi="Garamond"/>
        </w:rPr>
        <w:t>, inoltre,</w:t>
      </w:r>
      <w:r>
        <w:rPr>
          <w:rFonts w:ascii="Garamond" w:hAnsi="Garamond"/>
        </w:rPr>
        <w:t xml:space="preserve"> </w:t>
      </w:r>
      <w:r w:rsidR="002A7075">
        <w:rPr>
          <w:rFonts w:ascii="Garamond" w:hAnsi="Garamond"/>
        </w:rPr>
        <w:t>equipara espressamente gli IAP ai coltivatori diretti ai fini dell’accesso alle agevolazioni PPC</w:t>
      </w:r>
      <w:r w:rsidRPr="00F23AB7">
        <w:rPr>
          <w:rFonts w:ascii="Garamond" w:hAnsi="Garamond"/>
        </w:rPr>
        <w:t>, disponendo, al comma 4 dell’art. 1, che “</w:t>
      </w:r>
      <w:r w:rsidRPr="004C187D">
        <w:rPr>
          <w:rFonts w:ascii="Garamond" w:hAnsi="Garamond"/>
          <w:i/>
          <w:iCs/>
        </w:rPr>
        <w:t xml:space="preserve">All'imprenditore agricolo professionale persona fisica, se iscritto nella gestione previdenziale </w:t>
      </w:r>
      <w:r w:rsidR="004C187D" w:rsidRPr="004C187D">
        <w:rPr>
          <w:rFonts w:ascii="Garamond" w:hAnsi="Garamond"/>
          <w:i/>
          <w:iCs/>
        </w:rPr>
        <w:t>e</w:t>
      </w:r>
      <w:r w:rsidRPr="004C187D">
        <w:rPr>
          <w:rFonts w:ascii="Garamond" w:hAnsi="Garamond"/>
          <w:i/>
          <w:iCs/>
        </w:rPr>
        <w:t xml:space="preserve"> assistenziale, sono altresì riconosciute</w:t>
      </w:r>
      <w:r w:rsidRPr="00F23AB7">
        <w:rPr>
          <w:rFonts w:ascii="Garamond" w:hAnsi="Garamond"/>
        </w:rPr>
        <w:t xml:space="preserve"> </w:t>
      </w:r>
      <w:r w:rsidRPr="004C187D">
        <w:rPr>
          <w:rFonts w:ascii="Garamond" w:hAnsi="Garamond"/>
          <w:i/>
          <w:iCs/>
        </w:rPr>
        <w:t>le</w:t>
      </w:r>
      <w:r w:rsidRPr="00F23AB7">
        <w:rPr>
          <w:rFonts w:ascii="Garamond" w:hAnsi="Garamond"/>
        </w:rPr>
        <w:t xml:space="preserve"> </w:t>
      </w:r>
      <w:r w:rsidRPr="004C187D">
        <w:rPr>
          <w:rFonts w:ascii="Garamond" w:hAnsi="Garamond"/>
          <w:i/>
          <w:iCs/>
        </w:rPr>
        <w:t>agevolazioni tributarie in materia di imposizione indiretta e creditizie stabilite dalla normativa vigente a favore delle persone fisiche in possesso della qualifica di coltivatore diretto</w:t>
      </w:r>
      <w:r w:rsidRPr="00F23AB7">
        <w:rPr>
          <w:rFonts w:ascii="Garamond" w:hAnsi="Garamond"/>
        </w:rPr>
        <w:t>” e, al comma 5 ter, che “</w:t>
      </w:r>
      <w:r w:rsidRPr="00D44B42">
        <w:rPr>
          <w:rFonts w:ascii="Garamond" w:hAnsi="Garamond"/>
          <w:i/>
          <w:iCs/>
        </w:rPr>
        <w:t>Le disposizioni relative all'imprenditore agricolo professionale si applicano anche ai soggetti persone fisiche o società che, pur non in possesso dei requisiti di cui ai commi 1 e 3, abbiano presentato istanza di riconoscimento della qualifica alla Regione competente che rilascia apposita certificazione, nonché si siano iscritti all'apposita gestione dell'INPS. Entro ventiquattro mesi dalla data di presentazione dell'istanza di riconoscimento, salvo diverso termine stabilito dalle regioni, il soggetto interessato deve</w:t>
      </w:r>
      <w:r w:rsidR="005F6495">
        <w:rPr>
          <w:rFonts w:ascii="Garamond" w:hAnsi="Garamond"/>
          <w:i/>
          <w:iCs/>
        </w:rPr>
        <w:t xml:space="preserve"> </w:t>
      </w:r>
      <w:r w:rsidRPr="00D44B42">
        <w:rPr>
          <w:rFonts w:ascii="Garamond" w:hAnsi="Garamond"/>
          <w:i/>
          <w:iCs/>
        </w:rPr>
        <w:t xml:space="preserve"> risultare in possesso </w:t>
      </w:r>
      <w:r w:rsidR="005F6495">
        <w:rPr>
          <w:rFonts w:ascii="Garamond" w:hAnsi="Garamond"/>
          <w:i/>
          <w:iCs/>
        </w:rPr>
        <w:t xml:space="preserve"> </w:t>
      </w:r>
      <w:r w:rsidRPr="00D44B42">
        <w:rPr>
          <w:rFonts w:ascii="Garamond" w:hAnsi="Garamond"/>
          <w:i/>
          <w:iCs/>
        </w:rPr>
        <w:t xml:space="preserve">dei requisiti di cui ai predetti </w:t>
      </w:r>
      <w:r w:rsidR="005F6495">
        <w:rPr>
          <w:rFonts w:ascii="Garamond" w:hAnsi="Garamond"/>
          <w:i/>
          <w:iCs/>
        </w:rPr>
        <w:t xml:space="preserve"> </w:t>
      </w:r>
      <w:r w:rsidRPr="00D44B42">
        <w:rPr>
          <w:rFonts w:ascii="Garamond" w:hAnsi="Garamond"/>
          <w:i/>
          <w:iCs/>
        </w:rPr>
        <w:t xml:space="preserve">commi 1 e 3, pena la decadenza degli eventuali </w:t>
      </w:r>
    </w:p>
    <w:p w14:paraId="0D45A65D" w14:textId="77777777" w:rsidR="005F6495" w:rsidRDefault="005F6495" w:rsidP="00B41207">
      <w:pPr>
        <w:pStyle w:val="Nessunaspaziatura"/>
        <w:spacing w:line="360" w:lineRule="auto"/>
        <w:jc w:val="both"/>
        <w:rPr>
          <w:rFonts w:ascii="Garamond" w:hAnsi="Garamond"/>
          <w:i/>
          <w:iCs/>
        </w:rPr>
      </w:pPr>
    </w:p>
    <w:p w14:paraId="1B193328" w14:textId="77777777" w:rsidR="005F6495" w:rsidRDefault="005F6495" w:rsidP="00B41207">
      <w:pPr>
        <w:pStyle w:val="Nessunaspaziatura"/>
        <w:spacing w:line="360" w:lineRule="auto"/>
        <w:jc w:val="both"/>
        <w:rPr>
          <w:rFonts w:ascii="Garamond" w:hAnsi="Garamond"/>
          <w:i/>
          <w:iCs/>
        </w:rPr>
      </w:pPr>
    </w:p>
    <w:p w14:paraId="2A7F3C2E" w14:textId="77777777" w:rsidR="005F6495" w:rsidRDefault="005F6495" w:rsidP="00B41207">
      <w:pPr>
        <w:pStyle w:val="Nessunaspaziatura"/>
        <w:spacing w:line="360" w:lineRule="auto"/>
        <w:jc w:val="both"/>
        <w:rPr>
          <w:rFonts w:ascii="Garamond" w:hAnsi="Garamond"/>
          <w:i/>
          <w:iCs/>
        </w:rPr>
      </w:pPr>
    </w:p>
    <w:p w14:paraId="0656676B" w14:textId="30CC5901" w:rsidR="004E5CD7" w:rsidRDefault="00F23AB7" w:rsidP="00B41207">
      <w:pPr>
        <w:pStyle w:val="Nessunaspaziatura"/>
        <w:spacing w:line="360" w:lineRule="auto"/>
        <w:jc w:val="both"/>
        <w:rPr>
          <w:rFonts w:ascii="Garamond" w:hAnsi="Garamond"/>
        </w:rPr>
      </w:pPr>
      <w:r w:rsidRPr="00D44B42">
        <w:rPr>
          <w:rFonts w:ascii="Garamond" w:hAnsi="Garamond"/>
          <w:i/>
          <w:iCs/>
        </w:rPr>
        <w:t>benefici conseguiti. Le regioni e l'Agenzia delle entrate definiscono modalità di comunicazione delle informazioni relative al possesso dei requisiti relativi alla qualifica di IAP</w:t>
      </w:r>
      <w:r w:rsidR="00D44B42">
        <w:rPr>
          <w:rFonts w:ascii="Garamond" w:hAnsi="Garamond"/>
          <w:i/>
          <w:iCs/>
        </w:rPr>
        <w:t>.</w:t>
      </w:r>
      <w:r w:rsidRPr="00F23AB7">
        <w:rPr>
          <w:rFonts w:ascii="Garamond" w:hAnsi="Garamond"/>
        </w:rPr>
        <w:t>”</w:t>
      </w:r>
    </w:p>
    <w:p w14:paraId="288A8C5F" w14:textId="77777777" w:rsidR="002B520A" w:rsidRDefault="002B520A" w:rsidP="002B520A">
      <w:pPr>
        <w:pStyle w:val="Nessunaspaziatura"/>
        <w:spacing w:line="360" w:lineRule="auto"/>
        <w:jc w:val="both"/>
        <w:rPr>
          <w:rFonts w:ascii="Garamond" w:hAnsi="Garamond"/>
        </w:rPr>
      </w:pPr>
    </w:p>
    <w:p w14:paraId="196E9DC2" w14:textId="3F4C9E06" w:rsidR="002B520A" w:rsidRPr="002B520A" w:rsidRDefault="002B520A" w:rsidP="002B520A">
      <w:pPr>
        <w:pStyle w:val="Nessunaspaziatura"/>
        <w:spacing w:line="360" w:lineRule="auto"/>
        <w:jc w:val="both"/>
        <w:rPr>
          <w:rFonts w:ascii="Garamond" w:hAnsi="Garamond"/>
        </w:rPr>
      </w:pPr>
      <w:r w:rsidRPr="002B520A">
        <w:rPr>
          <w:rFonts w:ascii="Garamond" w:hAnsi="Garamond"/>
        </w:rPr>
        <w:t>Nel caso</w:t>
      </w:r>
      <w:r>
        <w:rPr>
          <w:rFonts w:ascii="Garamond" w:hAnsi="Garamond"/>
        </w:rPr>
        <w:t xml:space="preserve"> esaminato dalla Corte</w:t>
      </w:r>
      <w:r w:rsidRPr="002B520A">
        <w:rPr>
          <w:rFonts w:ascii="Garamond" w:hAnsi="Garamond"/>
        </w:rPr>
        <w:t xml:space="preserve">, l’intimata in giudizio aveva chiesto di accedere alle agevolazioni PPC in qualità di coniuge di un soggetto che aveva </w:t>
      </w:r>
      <w:r>
        <w:rPr>
          <w:rFonts w:ascii="Garamond" w:hAnsi="Garamond"/>
        </w:rPr>
        <w:t xml:space="preserve">precedentemente </w:t>
      </w:r>
      <w:r w:rsidRPr="002B520A">
        <w:rPr>
          <w:rFonts w:ascii="Garamond" w:hAnsi="Garamond"/>
        </w:rPr>
        <w:t>chiesto il riconoscimento della qualifica IAP, con riserva di acquisirne i requisiti nel termine di ventiquattro mesi dalla presentazione della relativa istanza.</w:t>
      </w:r>
    </w:p>
    <w:p w14:paraId="43A6DA91" w14:textId="07ACED40" w:rsidR="002B520A" w:rsidRPr="002B520A" w:rsidRDefault="002B520A" w:rsidP="002B520A">
      <w:pPr>
        <w:pStyle w:val="Nessunaspaziatura"/>
        <w:spacing w:line="360" w:lineRule="auto"/>
        <w:jc w:val="both"/>
        <w:rPr>
          <w:rFonts w:ascii="Garamond" w:hAnsi="Garamond"/>
        </w:rPr>
      </w:pPr>
      <w:r w:rsidRPr="002B520A">
        <w:rPr>
          <w:rFonts w:ascii="Garamond" w:hAnsi="Garamond"/>
        </w:rPr>
        <w:t xml:space="preserve">Poiché il marito non ha ottenuto la qualifica entro il predetto termine ed essendo intervenuta, per tale ragione, la decadenza dall’agevolazione PPC, </w:t>
      </w:r>
      <w:r>
        <w:rPr>
          <w:rFonts w:ascii="Garamond" w:hAnsi="Garamond"/>
        </w:rPr>
        <w:t>la coniuge</w:t>
      </w:r>
      <w:r w:rsidRPr="002B520A">
        <w:rPr>
          <w:rFonts w:ascii="Garamond" w:hAnsi="Garamond"/>
        </w:rPr>
        <w:t xml:space="preserve"> ha ritenuto di poter </w:t>
      </w:r>
      <w:r w:rsidR="00EF5AB8">
        <w:rPr>
          <w:rFonts w:ascii="Garamond" w:hAnsi="Garamond"/>
        </w:rPr>
        <w:t>richiedere i</w:t>
      </w:r>
      <w:r w:rsidRPr="002B520A">
        <w:rPr>
          <w:rFonts w:ascii="Garamond" w:hAnsi="Garamond"/>
        </w:rPr>
        <w:t xml:space="preserve"> benefici fiscali spettanti ai coltivatori diretti, sull’erroneo presupposto che il marito, pur non avendo ottenuto il riconoscimento della qualifica IAP entro i termini, possedesse comunque la qualifica di coltivatore diretto.</w:t>
      </w:r>
    </w:p>
    <w:p w14:paraId="151AC12D" w14:textId="11EFE849" w:rsidR="00EB633E" w:rsidRDefault="00EB633E" w:rsidP="00B41207">
      <w:pPr>
        <w:pStyle w:val="Nessunaspaziatura"/>
        <w:spacing w:line="360" w:lineRule="auto"/>
        <w:jc w:val="both"/>
        <w:rPr>
          <w:rFonts w:ascii="Garamond" w:hAnsi="Garamond"/>
        </w:rPr>
      </w:pPr>
    </w:p>
    <w:p w14:paraId="21D97EA5" w14:textId="773B2F18" w:rsidR="00EB633E" w:rsidRDefault="00EB633E" w:rsidP="00B41207">
      <w:pPr>
        <w:pStyle w:val="Nessunaspaziatura"/>
        <w:spacing w:line="360" w:lineRule="auto"/>
        <w:jc w:val="both"/>
        <w:rPr>
          <w:rFonts w:ascii="Garamond" w:hAnsi="Garamond"/>
        </w:rPr>
      </w:pPr>
      <w:r>
        <w:rPr>
          <w:rFonts w:ascii="Garamond" w:hAnsi="Garamond"/>
        </w:rPr>
        <w:t xml:space="preserve">La Corte di Giustizia Tributaria della Regione Toscana, pronunciatasi in secondo grado, </w:t>
      </w:r>
      <w:r w:rsidR="00104FB6">
        <w:rPr>
          <w:rFonts w:ascii="Garamond" w:hAnsi="Garamond"/>
        </w:rPr>
        <w:t>ha accolto</w:t>
      </w:r>
      <w:r w:rsidR="00994856">
        <w:rPr>
          <w:rFonts w:ascii="Garamond" w:hAnsi="Garamond"/>
        </w:rPr>
        <w:t xml:space="preserve"> le</w:t>
      </w:r>
      <w:r w:rsidR="00104FB6">
        <w:rPr>
          <w:rFonts w:ascii="Garamond" w:hAnsi="Garamond"/>
        </w:rPr>
        <w:t xml:space="preserve"> </w:t>
      </w:r>
      <w:r w:rsidR="00994856">
        <w:rPr>
          <w:rFonts w:ascii="Garamond" w:hAnsi="Garamond"/>
        </w:rPr>
        <w:t>sud</w:t>
      </w:r>
      <w:r w:rsidR="00104FB6">
        <w:rPr>
          <w:rFonts w:ascii="Garamond" w:hAnsi="Garamond"/>
        </w:rPr>
        <w:t xml:space="preserve">dette istanze, annullando l’avviso di </w:t>
      </w:r>
      <w:r w:rsidR="002A71B1">
        <w:rPr>
          <w:rFonts w:ascii="Garamond" w:hAnsi="Garamond"/>
        </w:rPr>
        <w:t>liquidazione dell’Agenzia delle Entrate</w:t>
      </w:r>
      <w:r w:rsidR="000753E3">
        <w:rPr>
          <w:rFonts w:ascii="Garamond" w:hAnsi="Garamond"/>
        </w:rPr>
        <w:t>,</w:t>
      </w:r>
      <w:r w:rsidR="002A71B1">
        <w:rPr>
          <w:rFonts w:ascii="Garamond" w:hAnsi="Garamond"/>
        </w:rPr>
        <w:t xml:space="preserve"> che </w:t>
      </w:r>
      <w:r w:rsidR="00B961BF">
        <w:rPr>
          <w:rFonts w:ascii="Garamond" w:hAnsi="Garamond"/>
        </w:rPr>
        <w:t xml:space="preserve">invece </w:t>
      </w:r>
      <w:r w:rsidR="002A71B1">
        <w:rPr>
          <w:rFonts w:ascii="Garamond" w:hAnsi="Garamond"/>
        </w:rPr>
        <w:t xml:space="preserve">revocava le agevolazioni PPC di cui all’art. 2, comma 4-bis, D.L. n. </w:t>
      </w:r>
      <w:r w:rsidR="00DF34B8">
        <w:rPr>
          <w:rFonts w:ascii="Garamond" w:hAnsi="Garamond"/>
        </w:rPr>
        <w:t>194/2009</w:t>
      </w:r>
      <w:r w:rsidR="00104FB6">
        <w:rPr>
          <w:rFonts w:ascii="Garamond" w:hAnsi="Garamond"/>
        </w:rPr>
        <w:t xml:space="preserve"> </w:t>
      </w:r>
      <w:r w:rsidR="000753E3">
        <w:rPr>
          <w:rFonts w:ascii="Garamond" w:hAnsi="Garamond"/>
        </w:rPr>
        <w:t xml:space="preserve">sulla base </w:t>
      </w:r>
      <w:r w:rsidR="00B30784">
        <w:rPr>
          <w:rFonts w:ascii="Garamond" w:hAnsi="Garamond"/>
        </w:rPr>
        <w:t>del mancato ottenimento</w:t>
      </w:r>
      <w:r w:rsidR="008930D1">
        <w:rPr>
          <w:rFonts w:ascii="Garamond" w:hAnsi="Garamond"/>
        </w:rPr>
        <w:t xml:space="preserve"> della qualifica di IAP entro il termine di legge</w:t>
      </w:r>
      <w:r w:rsidR="00B30784">
        <w:rPr>
          <w:rFonts w:ascii="Garamond" w:hAnsi="Garamond"/>
        </w:rPr>
        <w:t xml:space="preserve"> da parte del marito</w:t>
      </w:r>
      <w:r w:rsidR="00AC1847">
        <w:rPr>
          <w:rFonts w:ascii="Garamond" w:hAnsi="Garamond"/>
        </w:rPr>
        <w:t xml:space="preserve"> dell</w:t>
      </w:r>
      <w:r w:rsidR="008930D1">
        <w:rPr>
          <w:rFonts w:ascii="Garamond" w:hAnsi="Garamond"/>
        </w:rPr>
        <w:t xml:space="preserve">a </w:t>
      </w:r>
      <w:r w:rsidR="00AC1847">
        <w:rPr>
          <w:rFonts w:ascii="Garamond" w:hAnsi="Garamond"/>
        </w:rPr>
        <w:t>acquirente</w:t>
      </w:r>
      <w:r w:rsidR="008930D1">
        <w:rPr>
          <w:rFonts w:ascii="Garamond" w:hAnsi="Garamond"/>
        </w:rPr>
        <w:t>.</w:t>
      </w:r>
    </w:p>
    <w:p w14:paraId="4354D203" w14:textId="77777777" w:rsidR="00EB633E" w:rsidRDefault="00EB633E" w:rsidP="00B41207">
      <w:pPr>
        <w:pStyle w:val="Nessunaspaziatura"/>
        <w:spacing w:line="360" w:lineRule="auto"/>
        <w:jc w:val="both"/>
        <w:rPr>
          <w:rFonts w:ascii="Garamond" w:hAnsi="Garamond"/>
        </w:rPr>
      </w:pPr>
    </w:p>
    <w:p w14:paraId="1D32B010" w14:textId="0A200D70" w:rsidR="002B520A" w:rsidRDefault="00562401" w:rsidP="00B41207">
      <w:pPr>
        <w:pStyle w:val="Nessunaspaziatura"/>
        <w:spacing w:line="360" w:lineRule="auto"/>
        <w:jc w:val="both"/>
        <w:rPr>
          <w:rFonts w:ascii="Garamond" w:hAnsi="Garamond"/>
        </w:rPr>
      </w:pPr>
      <w:r>
        <w:rPr>
          <w:rFonts w:ascii="Garamond" w:hAnsi="Garamond"/>
        </w:rPr>
        <w:t xml:space="preserve">La pronuncia </w:t>
      </w:r>
      <w:r w:rsidR="00862FF9">
        <w:rPr>
          <w:rFonts w:ascii="Garamond" w:hAnsi="Garamond"/>
        </w:rPr>
        <w:t xml:space="preserve">di secondo grado è stata </w:t>
      </w:r>
      <w:r w:rsidR="0042042D">
        <w:rPr>
          <w:rFonts w:ascii="Garamond" w:hAnsi="Garamond"/>
        </w:rPr>
        <w:t>successivamente</w:t>
      </w:r>
      <w:r w:rsidR="00862FF9">
        <w:rPr>
          <w:rFonts w:ascii="Garamond" w:hAnsi="Garamond"/>
        </w:rPr>
        <w:t xml:space="preserve"> impugnata dall’Agenzia delle Entrate in Cassazione</w:t>
      </w:r>
      <w:r w:rsidR="0042042D">
        <w:rPr>
          <w:rFonts w:ascii="Garamond" w:hAnsi="Garamond"/>
        </w:rPr>
        <w:t>, l</w:t>
      </w:r>
      <w:r w:rsidR="000848D2">
        <w:rPr>
          <w:rFonts w:ascii="Garamond" w:hAnsi="Garamond"/>
        </w:rPr>
        <w:t xml:space="preserve">a </w:t>
      </w:r>
      <w:r w:rsidR="0042042D">
        <w:rPr>
          <w:rFonts w:ascii="Garamond" w:hAnsi="Garamond"/>
        </w:rPr>
        <w:t>quale</w:t>
      </w:r>
      <w:r w:rsidR="000848D2">
        <w:rPr>
          <w:rFonts w:ascii="Garamond" w:hAnsi="Garamond"/>
        </w:rPr>
        <w:t xml:space="preserve"> ha accolto le censure mosse </w:t>
      </w:r>
      <w:r w:rsidR="0042042D">
        <w:rPr>
          <w:rFonts w:ascii="Garamond" w:hAnsi="Garamond"/>
        </w:rPr>
        <w:t>dall’Ufficio</w:t>
      </w:r>
      <w:r w:rsidR="000848D2">
        <w:rPr>
          <w:rFonts w:ascii="Garamond" w:hAnsi="Garamond"/>
        </w:rPr>
        <w:t xml:space="preserve"> ricorrente, riconoscendo che </w:t>
      </w:r>
      <w:r w:rsidR="00B963B4">
        <w:rPr>
          <w:rFonts w:ascii="Garamond" w:hAnsi="Garamond"/>
        </w:rPr>
        <w:t>la Corte di Giustizia Tributaria della Toscana</w:t>
      </w:r>
      <w:r w:rsidR="004E4C3B">
        <w:rPr>
          <w:rFonts w:ascii="Garamond" w:hAnsi="Garamond"/>
        </w:rPr>
        <w:t xml:space="preserve"> </w:t>
      </w:r>
      <w:r w:rsidR="00B963B4">
        <w:rPr>
          <w:rFonts w:ascii="Garamond" w:hAnsi="Garamond"/>
        </w:rPr>
        <w:t>avrebbe fondato il proprio pronunciamento</w:t>
      </w:r>
      <w:r w:rsidR="004E4C3B">
        <w:rPr>
          <w:rFonts w:ascii="Garamond" w:hAnsi="Garamond"/>
        </w:rPr>
        <w:t xml:space="preserve"> </w:t>
      </w:r>
      <w:r w:rsidR="00C436F9">
        <w:rPr>
          <w:rFonts w:ascii="Garamond" w:hAnsi="Garamond"/>
        </w:rPr>
        <w:t xml:space="preserve">sull’errato presupposto che </w:t>
      </w:r>
      <w:r w:rsidR="00DC138F">
        <w:rPr>
          <w:rFonts w:ascii="Garamond" w:hAnsi="Garamond"/>
        </w:rPr>
        <w:t>il testo normativo del D.L. n. 194/2009</w:t>
      </w:r>
      <w:r w:rsidR="00C52114">
        <w:rPr>
          <w:rFonts w:ascii="Garamond" w:hAnsi="Garamond"/>
        </w:rPr>
        <w:t xml:space="preserve">, richiamato nell’atto di compravendita, </w:t>
      </w:r>
      <w:r w:rsidR="00C52114" w:rsidRPr="00C52114">
        <w:rPr>
          <w:rFonts w:ascii="Garamond" w:hAnsi="Garamond"/>
        </w:rPr>
        <w:t>disciplini le agevolazioni spettanti ai soli coltivatori diretti</w:t>
      </w:r>
      <w:r w:rsidR="00537696">
        <w:rPr>
          <w:rFonts w:ascii="Garamond" w:hAnsi="Garamond"/>
        </w:rPr>
        <w:t xml:space="preserve"> </w:t>
      </w:r>
      <w:r w:rsidR="00F173FC">
        <w:rPr>
          <w:rFonts w:ascii="Garamond" w:hAnsi="Garamond"/>
        </w:rPr>
        <w:t xml:space="preserve">e non anche </w:t>
      </w:r>
      <w:r w:rsidR="00C52114" w:rsidRPr="00C52114">
        <w:rPr>
          <w:rFonts w:ascii="Garamond" w:hAnsi="Garamond"/>
        </w:rPr>
        <w:t>agli imprenditori agricoli professionali</w:t>
      </w:r>
      <w:r w:rsidR="00537696">
        <w:rPr>
          <w:rFonts w:ascii="Garamond" w:hAnsi="Garamond"/>
        </w:rPr>
        <w:t>.</w:t>
      </w:r>
    </w:p>
    <w:p w14:paraId="7C58EEEF" w14:textId="77777777" w:rsidR="002E4FD8" w:rsidRDefault="002E4FD8" w:rsidP="002B520A">
      <w:pPr>
        <w:pStyle w:val="Nessunaspaziatura"/>
        <w:spacing w:line="360" w:lineRule="auto"/>
        <w:jc w:val="both"/>
        <w:rPr>
          <w:rFonts w:ascii="Garamond" w:hAnsi="Garamond"/>
        </w:rPr>
      </w:pPr>
    </w:p>
    <w:p w14:paraId="1DAB3C6C" w14:textId="37CC4EC3" w:rsidR="007B50BD" w:rsidRDefault="002E4FD8" w:rsidP="002B520A">
      <w:pPr>
        <w:pStyle w:val="Nessunaspaziatura"/>
        <w:spacing w:line="360" w:lineRule="auto"/>
        <w:jc w:val="both"/>
        <w:rPr>
          <w:rFonts w:ascii="Garamond" w:hAnsi="Garamond"/>
        </w:rPr>
      </w:pPr>
      <w:r>
        <w:rPr>
          <w:rFonts w:ascii="Garamond" w:hAnsi="Garamond"/>
        </w:rPr>
        <w:t xml:space="preserve">Peraltro, l’atto di compravendita </w:t>
      </w:r>
      <w:r w:rsidR="00CF22BA" w:rsidRPr="00CF22BA">
        <w:rPr>
          <w:rFonts w:ascii="Garamond" w:hAnsi="Garamond"/>
          <w:i/>
          <w:iCs/>
        </w:rPr>
        <w:t>de quo</w:t>
      </w:r>
      <w:r w:rsidR="00CF22BA">
        <w:rPr>
          <w:rFonts w:ascii="Garamond" w:hAnsi="Garamond"/>
        </w:rPr>
        <w:t xml:space="preserve"> </w:t>
      </w:r>
      <w:r>
        <w:rPr>
          <w:rFonts w:ascii="Garamond" w:hAnsi="Garamond"/>
        </w:rPr>
        <w:t>faceva espressamente richiamo non solo al</w:t>
      </w:r>
      <w:r w:rsidR="00CF22BA">
        <w:rPr>
          <w:rFonts w:ascii="Garamond" w:hAnsi="Garamond"/>
        </w:rPr>
        <w:t xml:space="preserve"> citato</w:t>
      </w:r>
      <w:r>
        <w:rPr>
          <w:rFonts w:ascii="Garamond" w:hAnsi="Garamond"/>
        </w:rPr>
        <w:t xml:space="preserve"> D.L. n. 194/2009 – che </w:t>
      </w:r>
      <w:r w:rsidR="00CF22BA">
        <w:rPr>
          <w:rFonts w:ascii="Garamond" w:hAnsi="Garamond"/>
        </w:rPr>
        <w:t>in ogni caso</w:t>
      </w:r>
      <w:r>
        <w:rPr>
          <w:rFonts w:ascii="Garamond" w:hAnsi="Garamond"/>
        </w:rPr>
        <w:t xml:space="preserve"> si riferisce sia ai coltivatori diretti che agli IAP </w:t>
      </w:r>
      <w:r w:rsidR="00CF22BA">
        <w:rPr>
          <w:rFonts w:ascii="Garamond" w:hAnsi="Garamond"/>
        </w:rPr>
        <w:t>–</w:t>
      </w:r>
      <w:r>
        <w:rPr>
          <w:rFonts w:ascii="Garamond" w:hAnsi="Garamond"/>
        </w:rPr>
        <w:t xml:space="preserve"> </w:t>
      </w:r>
      <w:r w:rsidR="00CF22BA">
        <w:rPr>
          <w:rFonts w:ascii="Garamond" w:hAnsi="Garamond"/>
        </w:rPr>
        <w:t xml:space="preserve">ma anche al D.lgs. n. 99/2004 che, come sopra illustrato, </w:t>
      </w:r>
      <w:r w:rsidR="00A344A1">
        <w:rPr>
          <w:rFonts w:ascii="Garamond" w:hAnsi="Garamond"/>
        </w:rPr>
        <w:t>ha ad oggetto la disciplina dell’ottenimento delle agevolazioni PPC per i soli IAP</w:t>
      </w:r>
      <w:r w:rsidR="00466C5A">
        <w:rPr>
          <w:rFonts w:ascii="Garamond" w:hAnsi="Garamond"/>
        </w:rPr>
        <w:t>.</w:t>
      </w:r>
    </w:p>
    <w:p w14:paraId="70CC70CD" w14:textId="77777777" w:rsidR="002E4FD8" w:rsidRDefault="002E4FD8" w:rsidP="002B520A">
      <w:pPr>
        <w:pStyle w:val="Nessunaspaziatura"/>
        <w:spacing w:line="360" w:lineRule="auto"/>
        <w:jc w:val="both"/>
        <w:rPr>
          <w:rFonts w:ascii="Garamond" w:hAnsi="Garamond"/>
        </w:rPr>
      </w:pPr>
    </w:p>
    <w:p w14:paraId="428AF9C3" w14:textId="6411FFB5" w:rsidR="002B520A" w:rsidRDefault="00466C5A" w:rsidP="002B520A">
      <w:pPr>
        <w:pStyle w:val="Nessunaspaziatura"/>
        <w:spacing w:line="360" w:lineRule="auto"/>
        <w:jc w:val="both"/>
        <w:rPr>
          <w:rFonts w:ascii="Garamond" w:hAnsi="Garamond"/>
        </w:rPr>
      </w:pPr>
      <w:r>
        <w:rPr>
          <w:rFonts w:ascii="Garamond" w:hAnsi="Garamond"/>
        </w:rPr>
        <w:t>Infine</w:t>
      </w:r>
      <w:r w:rsidR="00537696">
        <w:rPr>
          <w:rFonts w:ascii="Garamond" w:hAnsi="Garamond"/>
        </w:rPr>
        <w:t>,</w:t>
      </w:r>
      <w:r w:rsidR="0063777F">
        <w:rPr>
          <w:rFonts w:ascii="Garamond" w:hAnsi="Garamond"/>
        </w:rPr>
        <w:t xml:space="preserve"> come evidenziato dalla Suprema Corte, </w:t>
      </w:r>
      <w:r w:rsidR="00537696">
        <w:rPr>
          <w:rFonts w:ascii="Garamond" w:hAnsi="Garamond"/>
        </w:rPr>
        <w:t xml:space="preserve">la Corte tributaria regionale </w:t>
      </w:r>
      <w:r w:rsidR="0063777F">
        <w:rPr>
          <w:rFonts w:ascii="Garamond" w:hAnsi="Garamond"/>
        </w:rPr>
        <w:t>non avrebbe considerato</w:t>
      </w:r>
      <w:r w:rsidR="0063777F" w:rsidRPr="0063777F">
        <w:rPr>
          <w:rFonts w:ascii="Garamond" w:hAnsi="Garamond"/>
        </w:rPr>
        <w:t xml:space="preserve"> che </w:t>
      </w:r>
      <w:r w:rsidR="0063777F" w:rsidRPr="00F5572E">
        <w:rPr>
          <w:rFonts w:ascii="Garamond" w:hAnsi="Garamond"/>
          <w:u w:val="single"/>
        </w:rPr>
        <w:t xml:space="preserve">l’agevolazione non era stata richiesta sul presupposto della qualifica di coltivatore diretto del coniuge della </w:t>
      </w:r>
      <w:r w:rsidR="007B50BD" w:rsidRPr="00F5572E">
        <w:rPr>
          <w:rFonts w:ascii="Garamond" w:hAnsi="Garamond"/>
          <w:u w:val="single"/>
        </w:rPr>
        <w:t>acquirente</w:t>
      </w:r>
      <w:r w:rsidR="0063777F" w:rsidRPr="00F5572E">
        <w:rPr>
          <w:rFonts w:ascii="Garamond" w:hAnsi="Garamond"/>
          <w:u w:val="single"/>
        </w:rPr>
        <w:t>, ma della presentazione - da parte dello stesso - dell’istanza di riconoscimento della qualifica di imprenditore agricolo professionale con riserva di conseguire nei termini di legge i relativi requisiti</w:t>
      </w:r>
      <w:r w:rsidR="0063777F" w:rsidRPr="0063777F">
        <w:rPr>
          <w:rFonts w:ascii="Garamond" w:hAnsi="Garamond"/>
        </w:rPr>
        <w:t>.</w:t>
      </w:r>
    </w:p>
    <w:p w14:paraId="67DE3062" w14:textId="77777777" w:rsidR="00466C5A" w:rsidRDefault="00466C5A" w:rsidP="002B520A">
      <w:pPr>
        <w:pStyle w:val="Nessunaspaziatura"/>
        <w:spacing w:line="360" w:lineRule="auto"/>
        <w:jc w:val="both"/>
        <w:rPr>
          <w:rFonts w:ascii="Garamond" w:hAnsi="Garamond"/>
        </w:rPr>
      </w:pPr>
    </w:p>
    <w:p w14:paraId="4E060528" w14:textId="77777777" w:rsidR="005F6495" w:rsidRDefault="005F6495" w:rsidP="002B520A">
      <w:pPr>
        <w:pStyle w:val="Nessunaspaziatura"/>
        <w:spacing w:line="360" w:lineRule="auto"/>
        <w:jc w:val="both"/>
        <w:rPr>
          <w:rFonts w:ascii="Garamond" w:hAnsi="Garamond"/>
        </w:rPr>
      </w:pPr>
    </w:p>
    <w:p w14:paraId="2CDFFE1D" w14:textId="77777777" w:rsidR="005F6495" w:rsidRDefault="005F6495" w:rsidP="002B520A">
      <w:pPr>
        <w:pStyle w:val="Nessunaspaziatura"/>
        <w:spacing w:line="360" w:lineRule="auto"/>
        <w:jc w:val="both"/>
        <w:rPr>
          <w:rFonts w:ascii="Garamond" w:hAnsi="Garamond"/>
        </w:rPr>
      </w:pPr>
    </w:p>
    <w:p w14:paraId="1939576A" w14:textId="77777777" w:rsidR="005F6495" w:rsidRDefault="005F6495" w:rsidP="002B520A">
      <w:pPr>
        <w:pStyle w:val="Nessunaspaziatura"/>
        <w:spacing w:line="360" w:lineRule="auto"/>
        <w:jc w:val="both"/>
        <w:rPr>
          <w:rFonts w:ascii="Garamond" w:hAnsi="Garamond"/>
        </w:rPr>
      </w:pPr>
    </w:p>
    <w:p w14:paraId="3F044471" w14:textId="77777777" w:rsidR="005F6495" w:rsidRDefault="005F6495" w:rsidP="002B520A">
      <w:pPr>
        <w:pStyle w:val="Nessunaspaziatura"/>
        <w:spacing w:line="360" w:lineRule="auto"/>
        <w:jc w:val="both"/>
        <w:rPr>
          <w:rFonts w:ascii="Garamond" w:hAnsi="Garamond"/>
        </w:rPr>
      </w:pPr>
    </w:p>
    <w:p w14:paraId="682B0147" w14:textId="48BE5EDA" w:rsidR="002B520A" w:rsidRPr="002B520A" w:rsidRDefault="00791FB4" w:rsidP="002B520A">
      <w:pPr>
        <w:pStyle w:val="Nessunaspaziatura"/>
        <w:spacing w:line="360" w:lineRule="auto"/>
        <w:jc w:val="both"/>
        <w:rPr>
          <w:rFonts w:ascii="Garamond" w:hAnsi="Garamond"/>
        </w:rPr>
      </w:pPr>
      <w:r>
        <w:rPr>
          <w:rFonts w:ascii="Garamond" w:hAnsi="Garamond"/>
        </w:rPr>
        <w:t xml:space="preserve">Ebbene, </w:t>
      </w:r>
      <w:r w:rsidR="00466C5A">
        <w:rPr>
          <w:rFonts w:ascii="Garamond" w:hAnsi="Garamond"/>
        </w:rPr>
        <w:t xml:space="preserve">tutto ciò considerato, </w:t>
      </w:r>
      <w:r>
        <w:rPr>
          <w:rFonts w:ascii="Garamond" w:hAnsi="Garamond"/>
        </w:rPr>
        <w:t>la</w:t>
      </w:r>
      <w:r w:rsidR="002B520A" w:rsidRPr="002B520A">
        <w:rPr>
          <w:rFonts w:ascii="Garamond" w:hAnsi="Garamond"/>
        </w:rPr>
        <w:t xml:space="preserve"> Cassazione ha </w:t>
      </w:r>
      <w:r w:rsidR="00DE3267">
        <w:rPr>
          <w:rFonts w:ascii="Garamond" w:hAnsi="Garamond"/>
        </w:rPr>
        <w:t>respinto le argomentazion</w:t>
      </w:r>
      <w:r w:rsidR="00466C5A">
        <w:rPr>
          <w:rFonts w:ascii="Garamond" w:hAnsi="Garamond"/>
        </w:rPr>
        <w:t xml:space="preserve">i </w:t>
      </w:r>
      <w:r w:rsidR="00DE3267">
        <w:rPr>
          <w:rFonts w:ascii="Garamond" w:hAnsi="Garamond"/>
        </w:rPr>
        <w:t xml:space="preserve">della </w:t>
      </w:r>
      <w:r w:rsidR="00466C5A">
        <w:rPr>
          <w:rFonts w:ascii="Garamond" w:hAnsi="Garamond"/>
        </w:rPr>
        <w:t>acquirente</w:t>
      </w:r>
      <w:r w:rsidR="00CE70D1">
        <w:rPr>
          <w:rFonts w:ascii="Garamond" w:hAnsi="Garamond"/>
        </w:rPr>
        <w:t>, enunciando il</w:t>
      </w:r>
      <w:r w:rsidR="002B520A" w:rsidRPr="002B520A">
        <w:rPr>
          <w:rFonts w:ascii="Garamond" w:hAnsi="Garamond"/>
        </w:rPr>
        <w:t xml:space="preserve"> seguente principio: “</w:t>
      </w:r>
      <w:r w:rsidR="002B520A" w:rsidRPr="002B520A">
        <w:rPr>
          <w:rFonts w:ascii="Garamond" w:hAnsi="Garamond"/>
          <w:i/>
          <w:iCs/>
        </w:rPr>
        <w:t>la sottoposizione di un atto ad una determinata tassazione, ai fini dell'imposta di registro, con il trattamento agevolato richiesto o, comunque, accettato dal contribuente, comporta, in caso di decadenza dal beneficio, l'impossibilità di invocare - anche se in via subordinata - altra agevolazione, in quanto i poteri di accertamento e valutazione del tributo si esauriscono nel momento in cui l'atto viene sottoposto a tassazione e non possono rivivere, sicché la decadenza dell'agevolazione concessa in quel momento preclude qualsiasi altro accertamento sulla base di altri presupposti di diritto o di fatto.</w:t>
      </w:r>
      <w:r w:rsidR="002B520A" w:rsidRPr="002B520A">
        <w:rPr>
          <w:rFonts w:ascii="Garamond" w:hAnsi="Garamond"/>
        </w:rPr>
        <w:t>”</w:t>
      </w:r>
    </w:p>
    <w:p w14:paraId="54DD00FF" w14:textId="77777777" w:rsidR="002B520A" w:rsidRPr="002B520A" w:rsidRDefault="002B520A" w:rsidP="002B520A">
      <w:pPr>
        <w:pStyle w:val="Nessunaspaziatura"/>
        <w:spacing w:line="360" w:lineRule="auto"/>
        <w:jc w:val="both"/>
        <w:rPr>
          <w:rFonts w:ascii="Garamond" w:hAnsi="Garamond"/>
        </w:rPr>
      </w:pPr>
    </w:p>
    <w:p w14:paraId="3D7C084F" w14:textId="12796D38" w:rsidR="002B520A" w:rsidRDefault="002B520A" w:rsidP="002B520A">
      <w:pPr>
        <w:pStyle w:val="Nessunaspaziatura"/>
        <w:spacing w:line="360" w:lineRule="auto"/>
        <w:jc w:val="both"/>
        <w:rPr>
          <w:rFonts w:ascii="Garamond" w:hAnsi="Garamond"/>
        </w:rPr>
      </w:pPr>
      <w:r w:rsidRPr="002B520A">
        <w:rPr>
          <w:rFonts w:ascii="Garamond" w:hAnsi="Garamond"/>
        </w:rPr>
        <w:t>In sostanza,</w:t>
      </w:r>
      <w:r w:rsidR="00F5572E">
        <w:rPr>
          <w:rFonts w:ascii="Garamond" w:hAnsi="Garamond"/>
        </w:rPr>
        <w:t xml:space="preserve"> chiariscono i giudici di legittimità,</w:t>
      </w:r>
      <w:r w:rsidRPr="002B520A">
        <w:rPr>
          <w:rFonts w:ascii="Garamond" w:hAnsi="Garamond"/>
        </w:rPr>
        <w:t xml:space="preserve"> una volta richiesta e ottenuta l’agevolazione PPC sulla base del requisito soggettivo di essere coniuge di un soggetto IAP (o che abbia fatto richiesta di ottenere tale qualifica) e una volta intervenuta la decadenza dall’agevolazione, non è possibile richiedere detto beneficio sulla scorta di un diverso presupposto</w:t>
      </w:r>
      <w:r w:rsidR="005A571C">
        <w:rPr>
          <w:rFonts w:ascii="Garamond" w:hAnsi="Garamond"/>
        </w:rPr>
        <w:t xml:space="preserve"> e, dunque, invocare il trattamento previsto per il coltivatore diretto.</w:t>
      </w:r>
    </w:p>
    <w:p w14:paraId="62929B32" w14:textId="77777777" w:rsidR="002256F7" w:rsidRDefault="002256F7" w:rsidP="002B520A">
      <w:pPr>
        <w:pStyle w:val="Nessunaspaziatura"/>
        <w:spacing w:line="360" w:lineRule="auto"/>
        <w:jc w:val="both"/>
        <w:rPr>
          <w:rFonts w:ascii="Garamond" w:hAnsi="Garamond"/>
        </w:rPr>
      </w:pPr>
    </w:p>
    <w:p w14:paraId="69D25A15" w14:textId="3AEFF330" w:rsidR="002256F7" w:rsidRPr="002B520A" w:rsidRDefault="002256F7" w:rsidP="002B520A">
      <w:pPr>
        <w:pStyle w:val="Nessunaspaziatura"/>
        <w:spacing w:line="360" w:lineRule="auto"/>
        <w:jc w:val="both"/>
        <w:rPr>
          <w:rFonts w:ascii="Garamond" w:hAnsi="Garamond"/>
        </w:rPr>
      </w:pPr>
      <w:r>
        <w:rPr>
          <w:rFonts w:ascii="Garamond" w:hAnsi="Garamond"/>
        </w:rPr>
        <w:t>Cordiali saluti.</w:t>
      </w:r>
    </w:p>
    <w:p w14:paraId="42DE71A1" w14:textId="77777777" w:rsidR="002B520A" w:rsidRDefault="002B520A" w:rsidP="00B41207">
      <w:pPr>
        <w:pStyle w:val="Nessunaspaziatura"/>
        <w:spacing w:line="360" w:lineRule="auto"/>
        <w:jc w:val="both"/>
        <w:rPr>
          <w:rFonts w:ascii="Garamond" w:hAnsi="Garamond"/>
        </w:rPr>
      </w:pPr>
    </w:p>
    <w:p w14:paraId="2E00FA58" w14:textId="77777777" w:rsidR="00FC1043" w:rsidRDefault="00FC1043" w:rsidP="00B41207">
      <w:pPr>
        <w:pStyle w:val="Nessunaspaziatura"/>
        <w:spacing w:line="360" w:lineRule="auto"/>
        <w:jc w:val="both"/>
        <w:rPr>
          <w:rFonts w:ascii="Garamond" w:hAnsi="Garamond"/>
        </w:rPr>
      </w:pPr>
    </w:p>
    <w:p w14:paraId="097D2177" w14:textId="77777777" w:rsidR="00FC1043" w:rsidRDefault="00FC1043" w:rsidP="00B41207">
      <w:pPr>
        <w:pStyle w:val="Nessunaspaziatura"/>
        <w:spacing w:line="360" w:lineRule="auto"/>
        <w:jc w:val="both"/>
        <w:rPr>
          <w:rFonts w:ascii="Garamond" w:hAnsi="Garamond"/>
        </w:rPr>
      </w:pPr>
    </w:p>
    <w:p w14:paraId="1311AD51" w14:textId="60A8537B" w:rsidR="00FC1043" w:rsidRPr="00363495" w:rsidRDefault="00FC1043" w:rsidP="00FC1043">
      <w:pPr>
        <w:pStyle w:val="Nessunaspaziatura"/>
        <w:spacing w:line="360" w:lineRule="auto"/>
        <w:ind w:left="5040" w:firstLine="720"/>
        <w:jc w:val="both"/>
        <w:rPr>
          <w:rFonts w:ascii="Garamond" w:hAnsi="Garamond"/>
        </w:rPr>
      </w:pPr>
      <w:r w:rsidRPr="006F03AE">
        <w:rPr>
          <w:rFonts w:ascii="Calibri" w:eastAsia="Calibri" w:hAnsi="Calibri" w:cs="Calibri"/>
          <w:noProof/>
          <w:kern w:val="0"/>
          <w:sz w:val="22"/>
          <w:szCs w:val="22"/>
          <w14:ligatures w14:val="none"/>
        </w:rPr>
        <w:drawing>
          <wp:inline distT="0" distB="0" distL="0" distR="0" wp14:anchorId="34977571" wp14:editId="31814F23">
            <wp:extent cx="2484120" cy="1318260"/>
            <wp:effectExtent l="0" t="0" r="0" b="0"/>
            <wp:docPr id="148473915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4739155" name="Immagine 5"/>
                    <pic:cNvPicPr>
                      <a:picLocks noChangeAspect="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484120" cy="1318260"/>
                    </a:xfrm>
                    <a:prstGeom prst="rect">
                      <a:avLst/>
                    </a:prstGeom>
                    <a:noFill/>
                    <a:ln>
                      <a:noFill/>
                    </a:ln>
                  </pic:spPr>
                </pic:pic>
              </a:graphicData>
            </a:graphic>
          </wp:inline>
        </w:drawing>
      </w:r>
    </w:p>
    <w:bookmarkEnd w:id="5"/>
    <w:p w14:paraId="2F6CFA9E" w14:textId="58BE8320" w:rsidR="0027569D" w:rsidRPr="00363495" w:rsidRDefault="0027569D" w:rsidP="002915A7">
      <w:pPr>
        <w:spacing w:line="360" w:lineRule="auto"/>
        <w:rPr>
          <w:rFonts w:ascii="Garamond" w:hAnsi="Garamond" w:cstheme="minorHAnsi"/>
          <w:sz w:val="24"/>
          <w:szCs w:val="24"/>
        </w:rPr>
      </w:pPr>
      <w:r w:rsidRPr="00363495">
        <w:rPr>
          <w:rFonts w:ascii="Garamond" w:hAnsi="Garamond" w:cstheme="minorHAnsi"/>
          <w:sz w:val="24"/>
          <w:szCs w:val="24"/>
        </w:rPr>
        <w:t xml:space="preserve">                                            </w:t>
      </w:r>
      <w:r w:rsidR="00976A34" w:rsidRPr="00363495">
        <w:rPr>
          <w:rFonts w:ascii="Garamond" w:hAnsi="Garamond" w:cstheme="minorHAnsi"/>
          <w:sz w:val="24"/>
          <w:szCs w:val="24"/>
        </w:rPr>
        <w:tab/>
      </w:r>
      <w:r w:rsidR="00976A34" w:rsidRPr="00363495">
        <w:rPr>
          <w:rFonts w:ascii="Garamond" w:hAnsi="Garamond" w:cstheme="minorHAnsi"/>
          <w:sz w:val="24"/>
          <w:szCs w:val="24"/>
        </w:rPr>
        <w:tab/>
      </w:r>
      <w:r w:rsidR="00976A34" w:rsidRPr="00363495">
        <w:rPr>
          <w:rFonts w:ascii="Garamond" w:hAnsi="Garamond" w:cstheme="minorHAnsi"/>
          <w:sz w:val="24"/>
          <w:szCs w:val="24"/>
        </w:rPr>
        <w:tab/>
      </w:r>
      <w:r w:rsidR="00976A34" w:rsidRPr="00363495">
        <w:rPr>
          <w:rFonts w:ascii="Garamond" w:hAnsi="Garamond" w:cstheme="minorHAnsi"/>
          <w:sz w:val="24"/>
          <w:szCs w:val="24"/>
        </w:rPr>
        <w:tab/>
      </w:r>
      <w:r w:rsidR="00976A34" w:rsidRPr="00363495">
        <w:rPr>
          <w:rFonts w:ascii="Garamond" w:hAnsi="Garamond" w:cstheme="minorHAnsi"/>
          <w:sz w:val="24"/>
          <w:szCs w:val="24"/>
        </w:rPr>
        <w:tab/>
      </w:r>
      <w:r w:rsidRPr="00363495">
        <w:rPr>
          <w:rFonts w:ascii="Garamond" w:hAnsi="Garamond" w:cstheme="minorHAnsi"/>
          <w:sz w:val="24"/>
          <w:szCs w:val="24"/>
        </w:rPr>
        <w:t xml:space="preserve">                </w:t>
      </w:r>
    </w:p>
    <w:sectPr w:rsidR="0027569D" w:rsidRPr="00363495">
      <w:headerReference w:type="default" r:id="rId16"/>
      <w:footerReference w:type="default" r:id="rId17"/>
      <w:pgSz w:w="11910" w:h="16840"/>
      <w:pgMar w:top="1260" w:right="1020" w:bottom="1200" w:left="880" w:header="569" w:footer="100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A3BBB4" w14:textId="77777777" w:rsidR="001A2CAB" w:rsidRDefault="001A2CAB">
      <w:r>
        <w:separator/>
      </w:r>
    </w:p>
  </w:endnote>
  <w:endnote w:type="continuationSeparator" w:id="0">
    <w:p w14:paraId="3BD51396" w14:textId="77777777" w:rsidR="001A2CAB" w:rsidRDefault="001A2C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337C5" w14:textId="332FA4A7" w:rsidR="00835A58" w:rsidRDefault="00103476">
    <w:pPr>
      <w:pStyle w:val="Corpotesto"/>
      <w:spacing w:line="14" w:lineRule="auto"/>
      <w:rPr>
        <w:sz w:val="20"/>
      </w:rPr>
    </w:pPr>
    <w:r>
      <w:rPr>
        <w:noProof/>
        <w:lang w:eastAsia="it-IT"/>
      </w:rPr>
      <mc:AlternateContent>
        <mc:Choice Requires="wps">
          <w:drawing>
            <wp:anchor distT="0" distB="0" distL="114300" distR="114300" simplePos="0" relativeHeight="251658240" behindDoc="1" locked="0" layoutInCell="1" allowOverlap="1" wp14:anchorId="4575475C" wp14:editId="5A84C969">
              <wp:simplePos x="0" y="0"/>
              <wp:positionH relativeFrom="page">
                <wp:posOffset>6732905</wp:posOffset>
              </wp:positionH>
              <wp:positionV relativeFrom="page">
                <wp:posOffset>9914890</wp:posOffset>
              </wp:positionV>
              <wp:extent cx="147320" cy="165735"/>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3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2F3441" w14:textId="77777777" w:rsidR="00835A58" w:rsidRDefault="00197FA0">
                          <w:pPr>
                            <w:pStyle w:val="Corpotesto"/>
                            <w:spacing w:line="245" w:lineRule="exact"/>
                            <w:ind w:left="60"/>
                          </w:pPr>
                          <w:r>
                            <w:fldChar w:fldCharType="begin"/>
                          </w:r>
                          <w:r>
                            <w:instrText xml:space="preserve"> PAGE </w:instrText>
                          </w:r>
                          <w:r>
                            <w:fldChar w:fldCharType="separate"/>
                          </w:r>
                          <w:r w:rsidR="000D1587">
                            <w:rPr>
                              <w:noProof/>
                            </w:rP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75475C" id="_x0000_t202" coordsize="21600,21600" o:spt="202" path="m,l,21600r21600,l21600,xe">
              <v:stroke joinstyle="miter"/>
              <v:path gradientshapeok="t" o:connecttype="rect"/>
            </v:shapetype>
            <v:shape id="Text Box 1" o:spid="_x0000_s1027" type="#_x0000_t202" style="position:absolute;margin-left:530.15pt;margin-top:780.7pt;width:11.6pt;height:13.0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" filled="f" stroked="f">
              <v:textbox inset="0,0,0,0">
                <w:txbxContent>
                  <w:p w14:paraId="542F3441" w14:textId="77777777" w:rsidR="00835A58" w:rsidRDefault="00197FA0">
                    <w:pPr>
                      <w:pStyle w:val="Corpotesto"/>
                      <w:spacing w:line="245" w:lineRule="exact"/>
                      <w:ind w:left="60"/>
                    </w:pPr>
                    <w:r>
                      <w:fldChar w:fldCharType="begin"/>
                    </w:r>
                    <w:r>
                      <w:instrText xml:space="preserve"> PAGE </w:instrText>
                    </w:r>
                    <w:r>
                      <w:fldChar w:fldCharType="separate"/>
                    </w:r>
                    <w:r w:rsidR="000D1587">
                      <w:rPr>
                        <w:noProof/>
                      </w:rPr>
                      <w:t>2</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CEA80E" w14:textId="77777777" w:rsidR="001A2CAB" w:rsidRDefault="001A2CAB">
      <w:r>
        <w:separator/>
      </w:r>
    </w:p>
  </w:footnote>
  <w:footnote w:type="continuationSeparator" w:id="0">
    <w:p w14:paraId="4D918837" w14:textId="77777777" w:rsidR="001A2CAB" w:rsidRDefault="001A2C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780A2" w14:textId="77777777" w:rsidR="00835A58" w:rsidRDefault="00197FA0">
    <w:pPr>
      <w:pStyle w:val="Corpotesto"/>
      <w:spacing w:line="14" w:lineRule="auto"/>
      <w:rPr>
        <w:sz w:val="20"/>
      </w:rPr>
    </w:pPr>
    <w:r>
      <w:rPr>
        <w:noProof/>
        <w:lang w:eastAsia="it-IT"/>
      </w:rPr>
      <w:drawing>
        <wp:anchor distT="0" distB="0" distL="0" distR="0" simplePos="0" relativeHeight="251657216" behindDoc="1" locked="0" layoutInCell="1" allowOverlap="1" wp14:anchorId="57249AF9" wp14:editId="325A18C7">
          <wp:simplePos x="0" y="0"/>
          <wp:positionH relativeFrom="page">
            <wp:posOffset>4800600</wp:posOffset>
          </wp:positionH>
          <wp:positionV relativeFrom="page">
            <wp:posOffset>361188</wp:posOffset>
          </wp:positionV>
          <wp:extent cx="2040635" cy="446532"/>
          <wp:effectExtent l="0" t="0" r="0" b="0"/>
          <wp:wrapNone/>
          <wp:docPr id="5"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jpeg"/>
                  <pic:cNvPicPr/>
                </pic:nvPicPr>
                <pic:blipFill>
                  <a:blip r:embed="rId1" cstate="print"/>
                  <a:stretch>
                    <a:fillRect/>
                  </a:stretch>
                </pic:blipFill>
                <pic:spPr>
                  <a:xfrm>
                    <a:off x="0" y="0"/>
                    <a:ext cx="2040635" cy="446532"/>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531618D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4pt;height:11.4pt;visibility:visible" o:bullet="t">
        <v:imagedata r:id="rId1" o:title="mso5DB1"/>
      </v:shape>
    </w:pict>
  </w:numPicBullet>
  <w:abstractNum w:abstractNumId="0" w15:restartNumberingAfterBreak="0">
    <w:nsid w:val="169F1492"/>
    <w:multiLevelType w:val="hybridMultilevel"/>
    <w:tmpl w:val="73C6E858"/>
    <w:lvl w:ilvl="0" w:tplc="1910F324">
      <w:start w:val="1"/>
      <w:numFmt w:val="decimal"/>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8035DC6"/>
    <w:multiLevelType w:val="multilevel"/>
    <w:tmpl w:val="597A2D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2FC3155B"/>
    <w:multiLevelType w:val="hybridMultilevel"/>
    <w:tmpl w:val="D212B2A4"/>
    <w:lvl w:ilvl="0" w:tplc="04100007">
      <w:start w:val="1"/>
      <w:numFmt w:val="bullet"/>
      <w:lvlText w:val=""/>
      <w:lvlPicBulletId w:val="0"/>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3E185E2B"/>
    <w:multiLevelType w:val="hybridMultilevel"/>
    <w:tmpl w:val="AF863DFC"/>
    <w:lvl w:ilvl="0" w:tplc="5C4AE312">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4BC75213"/>
    <w:multiLevelType w:val="hybridMultilevel"/>
    <w:tmpl w:val="84EA982A"/>
    <w:lvl w:ilvl="0" w:tplc="1C589EF4">
      <w:numFmt w:val="bullet"/>
      <w:lvlText w:val="-"/>
      <w:lvlJc w:val="left"/>
      <w:pPr>
        <w:ind w:left="720" w:hanging="360"/>
      </w:pPr>
      <w:rPr>
        <w:rFonts w:ascii="Aptos" w:eastAsia="Calibri" w:hAnsi="Aptos" w:cstheme="minorHAns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5C8A5817"/>
    <w:multiLevelType w:val="hybridMultilevel"/>
    <w:tmpl w:val="6A1E8D6E"/>
    <w:lvl w:ilvl="0" w:tplc="9EB87D04">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775722B1"/>
    <w:multiLevelType w:val="hybridMultilevel"/>
    <w:tmpl w:val="D804A44E"/>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418136411">
    <w:abstractNumId w:val="5"/>
  </w:num>
  <w:num w:numId="2" w16cid:durableId="15976374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81679256">
    <w:abstractNumId w:val="0"/>
  </w:num>
  <w:num w:numId="4" w16cid:durableId="244459529">
    <w:abstractNumId w:val="4"/>
  </w:num>
  <w:num w:numId="5" w16cid:durableId="563568216">
    <w:abstractNumId w:val="3"/>
  </w:num>
  <w:num w:numId="6" w16cid:durableId="105851238">
    <w:abstractNumId w:val="6"/>
  </w:num>
  <w:num w:numId="7" w16cid:durableId="321543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5A58"/>
    <w:rsid w:val="00037867"/>
    <w:rsid w:val="00045B5F"/>
    <w:rsid w:val="00053A79"/>
    <w:rsid w:val="000739E0"/>
    <w:rsid w:val="00074E09"/>
    <w:rsid w:val="000753E3"/>
    <w:rsid w:val="000848D2"/>
    <w:rsid w:val="00084B41"/>
    <w:rsid w:val="000C240C"/>
    <w:rsid w:val="000D1587"/>
    <w:rsid w:val="000E3B2A"/>
    <w:rsid w:val="000E53A1"/>
    <w:rsid w:val="000E62B9"/>
    <w:rsid w:val="000F44CF"/>
    <w:rsid w:val="00103476"/>
    <w:rsid w:val="00104FB6"/>
    <w:rsid w:val="0011127F"/>
    <w:rsid w:val="00111A63"/>
    <w:rsid w:val="001370B2"/>
    <w:rsid w:val="00137A09"/>
    <w:rsid w:val="001510AE"/>
    <w:rsid w:val="00153BB8"/>
    <w:rsid w:val="001559DB"/>
    <w:rsid w:val="00162CEF"/>
    <w:rsid w:val="00175F2F"/>
    <w:rsid w:val="0019786F"/>
    <w:rsid w:val="00197FA0"/>
    <w:rsid w:val="001A053B"/>
    <w:rsid w:val="001A2CAB"/>
    <w:rsid w:val="001C2813"/>
    <w:rsid w:val="001E5A1B"/>
    <w:rsid w:val="001E5D53"/>
    <w:rsid w:val="00223B9D"/>
    <w:rsid w:val="002256F7"/>
    <w:rsid w:val="002320E7"/>
    <w:rsid w:val="00247C2D"/>
    <w:rsid w:val="002547C1"/>
    <w:rsid w:val="00273E8C"/>
    <w:rsid w:val="002740D2"/>
    <w:rsid w:val="002744DF"/>
    <w:rsid w:val="0027569D"/>
    <w:rsid w:val="00282020"/>
    <w:rsid w:val="002915A7"/>
    <w:rsid w:val="002950C1"/>
    <w:rsid w:val="002A12A7"/>
    <w:rsid w:val="002A2491"/>
    <w:rsid w:val="002A7075"/>
    <w:rsid w:val="002A71B1"/>
    <w:rsid w:val="002B26D4"/>
    <w:rsid w:val="002B520A"/>
    <w:rsid w:val="002B62BD"/>
    <w:rsid w:val="002C3A67"/>
    <w:rsid w:val="002C6149"/>
    <w:rsid w:val="002E1D94"/>
    <w:rsid w:val="002E4FD8"/>
    <w:rsid w:val="00313DC7"/>
    <w:rsid w:val="00316A19"/>
    <w:rsid w:val="00331E1D"/>
    <w:rsid w:val="00363495"/>
    <w:rsid w:val="00364DFB"/>
    <w:rsid w:val="0037583E"/>
    <w:rsid w:val="00392BF7"/>
    <w:rsid w:val="00393FA6"/>
    <w:rsid w:val="003A249F"/>
    <w:rsid w:val="003A3EC6"/>
    <w:rsid w:val="003C7D75"/>
    <w:rsid w:val="003D2A4C"/>
    <w:rsid w:val="003E118A"/>
    <w:rsid w:val="003E3666"/>
    <w:rsid w:val="003F1258"/>
    <w:rsid w:val="003F34C8"/>
    <w:rsid w:val="00401D91"/>
    <w:rsid w:val="00405387"/>
    <w:rsid w:val="00406135"/>
    <w:rsid w:val="00417154"/>
    <w:rsid w:val="004172BF"/>
    <w:rsid w:val="0042042D"/>
    <w:rsid w:val="004245ED"/>
    <w:rsid w:val="00456017"/>
    <w:rsid w:val="00460C0C"/>
    <w:rsid w:val="00466C5A"/>
    <w:rsid w:val="00471EA4"/>
    <w:rsid w:val="00485B9B"/>
    <w:rsid w:val="004B12E7"/>
    <w:rsid w:val="004C04B8"/>
    <w:rsid w:val="004C187D"/>
    <w:rsid w:val="004C3F77"/>
    <w:rsid w:val="004E0621"/>
    <w:rsid w:val="004E4C3B"/>
    <w:rsid w:val="004E5CD7"/>
    <w:rsid w:val="004F4C3E"/>
    <w:rsid w:val="004F5F9C"/>
    <w:rsid w:val="0052476C"/>
    <w:rsid w:val="005316A8"/>
    <w:rsid w:val="00531A07"/>
    <w:rsid w:val="00532454"/>
    <w:rsid w:val="005324C2"/>
    <w:rsid w:val="00537696"/>
    <w:rsid w:val="005560E5"/>
    <w:rsid w:val="00557769"/>
    <w:rsid w:val="00561152"/>
    <w:rsid w:val="00562401"/>
    <w:rsid w:val="00580B53"/>
    <w:rsid w:val="0059326D"/>
    <w:rsid w:val="00593A29"/>
    <w:rsid w:val="00593E56"/>
    <w:rsid w:val="00594958"/>
    <w:rsid w:val="00596F8F"/>
    <w:rsid w:val="005A571C"/>
    <w:rsid w:val="005C3C23"/>
    <w:rsid w:val="005C5434"/>
    <w:rsid w:val="005D3033"/>
    <w:rsid w:val="005F36A9"/>
    <w:rsid w:val="005F6495"/>
    <w:rsid w:val="005F7B7A"/>
    <w:rsid w:val="00604343"/>
    <w:rsid w:val="006119F8"/>
    <w:rsid w:val="0061636B"/>
    <w:rsid w:val="00636F65"/>
    <w:rsid w:val="0063777F"/>
    <w:rsid w:val="006406FE"/>
    <w:rsid w:val="006409DE"/>
    <w:rsid w:val="006450BB"/>
    <w:rsid w:val="006517BF"/>
    <w:rsid w:val="006678D0"/>
    <w:rsid w:val="006678E3"/>
    <w:rsid w:val="00667B93"/>
    <w:rsid w:val="00676E4B"/>
    <w:rsid w:val="00682196"/>
    <w:rsid w:val="00686669"/>
    <w:rsid w:val="00686DDE"/>
    <w:rsid w:val="006A02BF"/>
    <w:rsid w:val="006A34F4"/>
    <w:rsid w:val="006A6005"/>
    <w:rsid w:val="006B7AF0"/>
    <w:rsid w:val="006D2CE2"/>
    <w:rsid w:val="006E205F"/>
    <w:rsid w:val="006F76F9"/>
    <w:rsid w:val="0070169E"/>
    <w:rsid w:val="007252AB"/>
    <w:rsid w:val="00730C91"/>
    <w:rsid w:val="007466E2"/>
    <w:rsid w:val="00791FB4"/>
    <w:rsid w:val="007922B2"/>
    <w:rsid w:val="007A07B1"/>
    <w:rsid w:val="007A2560"/>
    <w:rsid w:val="007B3F5F"/>
    <w:rsid w:val="007B50BD"/>
    <w:rsid w:val="007D7E76"/>
    <w:rsid w:val="007F0DD0"/>
    <w:rsid w:val="0080425D"/>
    <w:rsid w:val="00804A0D"/>
    <w:rsid w:val="00806792"/>
    <w:rsid w:val="008072CC"/>
    <w:rsid w:val="00814983"/>
    <w:rsid w:val="008161A5"/>
    <w:rsid w:val="00824621"/>
    <w:rsid w:val="00824AD3"/>
    <w:rsid w:val="00830C27"/>
    <w:rsid w:val="00834891"/>
    <w:rsid w:val="00835A58"/>
    <w:rsid w:val="008370E0"/>
    <w:rsid w:val="00837890"/>
    <w:rsid w:val="008378A6"/>
    <w:rsid w:val="00837D35"/>
    <w:rsid w:val="00862FF9"/>
    <w:rsid w:val="0087565B"/>
    <w:rsid w:val="008930D1"/>
    <w:rsid w:val="00895F0D"/>
    <w:rsid w:val="008A6CF9"/>
    <w:rsid w:val="008B6F13"/>
    <w:rsid w:val="008E423B"/>
    <w:rsid w:val="008F4611"/>
    <w:rsid w:val="00913CB8"/>
    <w:rsid w:val="00913D9E"/>
    <w:rsid w:val="00926CE4"/>
    <w:rsid w:val="0093576A"/>
    <w:rsid w:val="00952D52"/>
    <w:rsid w:val="00962F83"/>
    <w:rsid w:val="00967EDB"/>
    <w:rsid w:val="00973B04"/>
    <w:rsid w:val="00976A34"/>
    <w:rsid w:val="00976AC3"/>
    <w:rsid w:val="009874E4"/>
    <w:rsid w:val="00987D86"/>
    <w:rsid w:val="00994856"/>
    <w:rsid w:val="009A2E66"/>
    <w:rsid w:val="009A2F81"/>
    <w:rsid w:val="009A4C9A"/>
    <w:rsid w:val="009A6AB4"/>
    <w:rsid w:val="009B34AF"/>
    <w:rsid w:val="009B6ACD"/>
    <w:rsid w:val="009C2793"/>
    <w:rsid w:val="009C30B2"/>
    <w:rsid w:val="009C62B1"/>
    <w:rsid w:val="009C65EC"/>
    <w:rsid w:val="009D2874"/>
    <w:rsid w:val="009D581B"/>
    <w:rsid w:val="00A04B6F"/>
    <w:rsid w:val="00A12EC3"/>
    <w:rsid w:val="00A3429D"/>
    <w:rsid w:val="00A344A1"/>
    <w:rsid w:val="00A43937"/>
    <w:rsid w:val="00A603B4"/>
    <w:rsid w:val="00A61FAE"/>
    <w:rsid w:val="00A65BDB"/>
    <w:rsid w:val="00A67955"/>
    <w:rsid w:val="00AA1C8B"/>
    <w:rsid w:val="00AA5A4C"/>
    <w:rsid w:val="00AA781C"/>
    <w:rsid w:val="00AB1D9A"/>
    <w:rsid w:val="00AB25FF"/>
    <w:rsid w:val="00AB4D1F"/>
    <w:rsid w:val="00AB7CAD"/>
    <w:rsid w:val="00AC1847"/>
    <w:rsid w:val="00AC2342"/>
    <w:rsid w:val="00AD0CA0"/>
    <w:rsid w:val="00AE651F"/>
    <w:rsid w:val="00AF1C40"/>
    <w:rsid w:val="00B2770E"/>
    <w:rsid w:val="00B30784"/>
    <w:rsid w:val="00B32B0F"/>
    <w:rsid w:val="00B40066"/>
    <w:rsid w:val="00B41207"/>
    <w:rsid w:val="00B55A05"/>
    <w:rsid w:val="00B560F5"/>
    <w:rsid w:val="00B5735E"/>
    <w:rsid w:val="00B6207E"/>
    <w:rsid w:val="00B62C4A"/>
    <w:rsid w:val="00B67680"/>
    <w:rsid w:val="00B94887"/>
    <w:rsid w:val="00B953F3"/>
    <w:rsid w:val="00B961BF"/>
    <w:rsid w:val="00B963B4"/>
    <w:rsid w:val="00B96E2C"/>
    <w:rsid w:val="00BA15FA"/>
    <w:rsid w:val="00BB4BC2"/>
    <w:rsid w:val="00BB6BAA"/>
    <w:rsid w:val="00BE0146"/>
    <w:rsid w:val="00BF2E7F"/>
    <w:rsid w:val="00BF3654"/>
    <w:rsid w:val="00BF4681"/>
    <w:rsid w:val="00BF4838"/>
    <w:rsid w:val="00C02730"/>
    <w:rsid w:val="00C32EB6"/>
    <w:rsid w:val="00C436F9"/>
    <w:rsid w:val="00C52114"/>
    <w:rsid w:val="00C8021E"/>
    <w:rsid w:val="00C80F69"/>
    <w:rsid w:val="00C81146"/>
    <w:rsid w:val="00C8507F"/>
    <w:rsid w:val="00CE028C"/>
    <w:rsid w:val="00CE33CA"/>
    <w:rsid w:val="00CE70D1"/>
    <w:rsid w:val="00CF22BA"/>
    <w:rsid w:val="00CF30DD"/>
    <w:rsid w:val="00D0612D"/>
    <w:rsid w:val="00D0759D"/>
    <w:rsid w:val="00D148D6"/>
    <w:rsid w:val="00D2187D"/>
    <w:rsid w:val="00D32D32"/>
    <w:rsid w:val="00D44B42"/>
    <w:rsid w:val="00D45779"/>
    <w:rsid w:val="00D61E92"/>
    <w:rsid w:val="00D74569"/>
    <w:rsid w:val="00D7722E"/>
    <w:rsid w:val="00D855E6"/>
    <w:rsid w:val="00DC138F"/>
    <w:rsid w:val="00DC6055"/>
    <w:rsid w:val="00DD262B"/>
    <w:rsid w:val="00DE3267"/>
    <w:rsid w:val="00DE77FF"/>
    <w:rsid w:val="00DF34B8"/>
    <w:rsid w:val="00DF3EF1"/>
    <w:rsid w:val="00E03084"/>
    <w:rsid w:val="00E050E7"/>
    <w:rsid w:val="00E42051"/>
    <w:rsid w:val="00E56D27"/>
    <w:rsid w:val="00E5708A"/>
    <w:rsid w:val="00E65D63"/>
    <w:rsid w:val="00E7207F"/>
    <w:rsid w:val="00E735EF"/>
    <w:rsid w:val="00EA0B4A"/>
    <w:rsid w:val="00EB09FD"/>
    <w:rsid w:val="00EB0B74"/>
    <w:rsid w:val="00EB633E"/>
    <w:rsid w:val="00EC3284"/>
    <w:rsid w:val="00ED7429"/>
    <w:rsid w:val="00EF5AB8"/>
    <w:rsid w:val="00F11C90"/>
    <w:rsid w:val="00F15DA7"/>
    <w:rsid w:val="00F173FC"/>
    <w:rsid w:val="00F21278"/>
    <w:rsid w:val="00F23AB7"/>
    <w:rsid w:val="00F2495D"/>
    <w:rsid w:val="00F24C87"/>
    <w:rsid w:val="00F53403"/>
    <w:rsid w:val="00F54A9D"/>
    <w:rsid w:val="00F5572E"/>
    <w:rsid w:val="00F70A51"/>
    <w:rsid w:val="00F81F33"/>
    <w:rsid w:val="00F90AF2"/>
    <w:rsid w:val="00FB69D3"/>
    <w:rsid w:val="00FC1043"/>
    <w:rsid w:val="00FC14B6"/>
    <w:rsid w:val="00FC70E5"/>
    <w:rsid w:val="00FD69FB"/>
    <w:rsid w:val="00FD7E2A"/>
    <w:rsid w:val="00FE06CE"/>
    <w:rsid w:val="00FE0C1D"/>
    <w:rsid w:val="00FE2C1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4C70A0"/>
  <w15:docId w15:val="{DE40DEC4-AC73-4DEA-B437-1619ECEA60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547C1"/>
    <w:rPr>
      <w:rFonts w:ascii="Calibri" w:eastAsia="Calibri" w:hAnsi="Calibri" w:cs="Calibri"/>
      <w:lang w:val="it-IT"/>
    </w:rPr>
  </w:style>
  <w:style w:type="paragraph" w:styleId="Titolo1">
    <w:name w:val="heading 1"/>
    <w:basedOn w:val="Normale"/>
    <w:link w:val="Titolo1Carattere"/>
    <w:uiPriority w:val="9"/>
    <w:qFormat/>
    <w:pPr>
      <w:ind w:left="113"/>
      <w:outlineLvl w:val="0"/>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style>
  <w:style w:type="paragraph" w:styleId="Paragrafoelenco">
    <w:name w:val="List Paragraph"/>
    <w:basedOn w:val="Normale"/>
    <w:uiPriority w:val="34"/>
    <w:qFormat/>
  </w:style>
  <w:style w:type="paragraph" w:customStyle="1" w:styleId="TableParagraph">
    <w:name w:val="Table Paragraph"/>
    <w:basedOn w:val="Normale"/>
    <w:uiPriority w:val="1"/>
    <w:qFormat/>
  </w:style>
  <w:style w:type="paragraph" w:styleId="Testonotaapidipagina">
    <w:name w:val="footnote text"/>
    <w:basedOn w:val="Normale"/>
    <w:link w:val="TestonotaapidipaginaCarattere"/>
    <w:uiPriority w:val="99"/>
    <w:semiHidden/>
    <w:unhideWhenUsed/>
    <w:rsid w:val="003A3EC6"/>
    <w:pPr>
      <w:widowControl/>
      <w:autoSpaceDE/>
      <w:autoSpaceDN/>
    </w:pPr>
    <w:rPr>
      <w:rFonts w:asciiTheme="minorHAnsi" w:eastAsiaTheme="minorHAnsi" w:hAnsiTheme="minorHAnsi" w:cstheme="minorBidi"/>
      <w:sz w:val="20"/>
      <w:szCs w:val="20"/>
    </w:rPr>
  </w:style>
  <w:style w:type="character" w:customStyle="1" w:styleId="TestonotaapidipaginaCarattere">
    <w:name w:val="Testo nota a piè di pagina Carattere"/>
    <w:basedOn w:val="Carpredefinitoparagrafo"/>
    <w:link w:val="Testonotaapidipagina"/>
    <w:uiPriority w:val="99"/>
    <w:semiHidden/>
    <w:rsid w:val="003A3EC6"/>
    <w:rPr>
      <w:sz w:val="20"/>
      <w:szCs w:val="20"/>
      <w:lang w:val="it-IT"/>
    </w:rPr>
  </w:style>
  <w:style w:type="character" w:styleId="Rimandonotaapidipagina">
    <w:name w:val="footnote reference"/>
    <w:basedOn w:val="Carpredefinitoparagrafo"/>
    <w:uiPriority w:val="99"/>
    <w:semiHidden/>
    <w:unhideWhenUsed/>
    <w:rsid w:val="003A3EC6"/>
    <w:rPr>
      <w:vertAlign w:val="superscript"/>
    </w:rPr>
  </w:style>
  <w:style w:type="character" w:customStyle="1" w:styleId="Titolo1Carattere">
    <w:name w:val="Titolo 1 Carattere"/>
    <w:basedOn w:val="Carpredefinitoparagrafo"/>
    <w:link w:val="Titolo1"/>
    <w:uiPriority w:val="9"/>
    <w:rsid w:val="00A603B4"/>
    <w:rPr>
      <w:rFonts w:ascii="Calibri" w:eastAsia="Calibri" w:hAnsi="Calibri" w:cs="Calibri"/>
      <w:b/>
      <w:bCs/>
      <w:lang w:val="it-IT"/>
    </w:rPr>
  </w:style>
  <w:style w:type="character" w:styleId="Collegamentoipertestuale">
    <w:name w:val="Hyperlink"/>
    <w:basedOn w:val="Carpredefinitoparagrafo"/>
    <w:uiPriority w:val="99"/>
    <w:unhideWhenUsed/>
    <w:rsid w:val="00E5708A"/>
    <w:rPr>
      <w:color w:val="0000FF" w:themeColor="hyperlink"/>
      <w:u w:val="single"/>
    </w:rPr>
  </w:style>
  <w:style w:type="character" w:styleId="Menzionenonrisolta">
    <w:name w:val="Unresolved Mention"/>
    <w:basedOn w:val="Carpredefinitoparagrafo"/>
    <w:uiPriority w:val="99"/>
    <w:semiHidden/>
    <w:unhideWhenUsed/>
    <w:rsid w:val="00E5708A"/>
    <w:rPr>
      <w:color w:val="605E5C"/>
      <w:shd w:val="clear" w:color="auto" w:fill="E1DFDD"/>
    </w:rPr>
  </w:style>
  <w:style w:type="character" w:styleId="Collegamentovisitato">
    <w:name w:val="FollowedHyperlink"/>
    <w:basedOn w:val="Carpredefinitoparagrafo"/>
    <w:uiPriority w:val="99"/>
    <w:semiHidden/>
    <w:unhideWhenUsed/>
    <w:rsid w:val="00967EDB"/>
    <w:rPr>
      <w:color w:val="800080" w:themeColor="followedHyperlink"/>
      <w:u w:val="single"/>
    </w:rPr>
  </w:style>
  <w:style w:type="paragraph" w:styleId="Intestazione">
    <w:name w:val="header"/>
    <w:basedOn w:val="Normale"/>
    <w:link w:val="IntestazioneCarattere"/>
    <w:uiPriority w:val="99"/>
    <w:unhideWhenUsed/>
    <w:rsid w:val="00456017"/>
    <w:pPr>
      <w:tabs>
        <w:tab w:val="center" w:pos="4819"/>
        <w:tab w:val="right" w:pos="9638"/>
      </w:tabs>
    </w:pPr>
  </w:style>
  <w:style w:type="character" w:customStyle="1" w:styleId="IntestazioneCarattere">
    <w:name w:val="Intestazione Carattere"/>
    <w:basedOn w:val="Carpredefinitoparagrafo"/>
    <w:link w:val="Intestazione"/>
    <w:uiPriority w:val="99"/>
    <w:rsid w:val="00456017"/>
    <w:rPr>
      <w:rFonts w:ascii="Calibri" w:eastAsia="Calibri" w:hAnsi="Calibri" w:cs="Calibri"/>
      <w:lang w:val="it-IT"/>
    </w:rPr>
  </w:style>
  <w:style w:type="paragraph" w:styleId="Pidipagina">
    <w:name w:val="footer"/>
    <w:basedOn w:val="Normale"/>
    <w:link w:val="PidipaginaCarattere"/>
    <w:uiPriority w:val="99"/>
    <w:unhideWhenUsed/>
    <w:rsid w:val="00456017"/>
    <w:pPr>
      <w:tabs>
        <w:tab w:val="center" w:pos="4819"/>
        <w:tab w:val="right" w:pos="9638"/>
      </w:tabs>
    </w:pPr>
  </w:style>
  <w:style w:type="character" w:customStyle="1" w:styleId="PidipaginaCarattere">
    <w:name w:val="Piè di pagina Carattere"/>
    <w:basedOn w:val="Carpredefinitoparagrafo"/>
    <w:link w:val="Pidipagina"/>
    <w:uiPriority w:val="99"/>
    <w:rsid w:val="00456017"/>
    <w:rPr>
      <w:rFonts w:ascii="Calibri" w:eastAsia="Calibri" w:hAnsi="Calibri" w:cs="Calibri"/>
      <w:lang w:val="it-IT"/>
    </w:rPr>
  </w:style>
  <w:style w:type="paragraph" w:styleId="NormaleWeb">
    <w:name w:val="Normal (Web)"/>
    <w:basedOn w:val="Normale"/>
    <w:uiPriority w:val="99"/>
    <w:semiHidden/>
    <w:unhideWhenUsed/>
    <w:rsid w:val="00AF1C40"/>
    <w:rPr>
      <w:rFonts w:ascii="Times New Roman" w:hAnsi="Times New Roman" w:cs="Times New Roman"/>
      <w:sz w:val="24"/>
      <w:szCs w:val="24"/>
    </w:rPr>
  </w:style>
  <w:style w:type="paragraph" w:styleId="Nessunaspaziatura">
    <w:name w:val="No Spacing"/>
    <w:uiPriority w:val="1"/>
    <w:qFormat/>
    <w:rsid w:val="00B41207"/>
    <w:pPr>
      <w:widowControl/>
      <w:autoSpaceDE/>
      <w:autoSpaceDN/>
    </w:pPr>
    <w:rPr>
      <w:kern w:val="2"/>
      <w:sz w:val="24"/>
      <w:szCs w:val="24"/>
      <w:lang w:val="it-IT"/>
      <w14:ligatures w14:val="standardContextual"/>
    </w:rPr>
  </w:style>
  <w:style w:type="paragraph" w:styleId="Revisione">
    <w:name w:val="Revision"/>
    <w:hidden/>
    <w:uiPriority w:val="99"/>
    <w:semiHidden/>
    <w:rsid w:val="00EA0B4A"/>
    <w:pPr>
      <w:widowControl/>
      <w:autoSpaceDE/>
      <w:autoSpaceDN/>
    </w:pPr>
    <w:rPr>
      <w:rFonts w:ascii="Calibri" w:eastAsia="Calibri" w:hAnsi="Calibri" w:cs="Calibri"/>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200518">
      <w:bodyDiv w:val="1"/>
      <w:marLeft w:val="0"/>
      <w:marRight w:val="0"/>
      <w:marTop w:val="0"/>
      <w:marBottom w:val="0"/>
      <w:divBdr>
        <w:top w:val="none" w:sz="0" w:space="0" w:color="auto"/>
        <w:left w:val="none" w:sz="0" w:space="0" w:color="auto"/>
        <w:bottom w:val="none" w:sz="0" w:space="0" w:color="auto"/>
        <w:right w:val="none" w:sz="0" w:space="0" w:color="auto"/>
      </w:divBdr>
    </w:div>
    <w:div w:id="140080876">
      <w:bodyDiv w:val="1"/>
      <w:marLeft w:val="0"/>
      <w:marRight w:val="0"/>
      <w:marTop w:val="0"/>
      <w:marBottom w:val="0"/>
      <w:divBdr>
        <w:top w:val="none" w:sz="0" w:space="0" w:color="auto"/>
        <w:left w:val="none" w:sz="0" w:space="0" w:color="auto"/>
        <w:bottom w:val="none" w:sz="0" w:space="0" w:color="auto"/>
        <w:right w:val="none" w:sz="0" w:space="0" w:color="auto"/>
      </w:divBdr>
    </w:div>
    <w:div w:id="193622414">
      <w:bodyDiv w:val="1"/>
      <w:marLeft w:val="0"/>
      <w:marRight w:val="0"/>
      <w:marTop w:val="0"/>
      <w:marBottom w:val="0"/>
      <w:divBdr>
        <w:top w:val="none" w:sz="0" w:space="0" w:color="auto"/>
        <w:left w:val="none" w:sz="0" w:space="0" w:color="auto"/>
        <w:bottom w:val="none" w:sz="0" w:space="0" w:color="auto"/>
        <w:right w:val="none" w:sz="0" w:space="0" w:color="auto"/>
      </w:divBdr>
    </w:div>
    <w:div w:id="458959768">
      <w:bodyDiv w:val="1"/>
      <w:marLeft w:val="0"/>
      <w:marRight w:val="0"/>
      <w:marTop w:val="0"/>
      <w:marBottom w:val="0"/>
      <w:divBdr>
        <w:top w:val="none" w:sz="0" w:space="0" w:color="auto"/>
        <w:left w:val="none" w:sz="0" w:space="0" w:color="auto"/>
        <w:bottom w:val="none" w:sz="0" w:space="0" w:color="auto"/>
        <w:right w:val="none" w:sz="0" w:space="0" w:color="auto"/>
      </w:divBdr>
    </w:div>
    <w:div w:id="459106669">
      <w:bodyDiv w:val="1"/>
      <w:marLeft w:val="0"/>
      <w:marRight w:val="0"/>
      <w:marTop w:val="0"/>
      <w:marBottom w:val="0"/>
      <w:divBdr>
        <w:top w:val="none" w:sz="0" w:space="0" w:color="auto"/>
        <w:left w:val="none" w:sz="0" w:space="0" w:color="auto"/>
        <w:bottom w:val="none" w:sz="0" w:space="0" w:color="auto"/>
        <w:right w:val="none" w:sz="0" w:space="0" w:color="auto"/>
      </w:divBdr>
    </w:div>
    <w:div w:id="516846063">
      <w:bodyDiv w:val="1"/>
      <w:marLeft w:val="0"/>
      <w:marRight w:val="0"/>
      <w:marTop w:val="0"/>
      <w:marBottom w:val="0"/>
      <w:divBdr>
        <w:top w:val="none" w:sz="0" w:space="0" w:color="auto"/>
        <w:left w:val="none" w:sz="0" w:space="0" w:color="auto"/>
        <w:bottom w:val="none" w:sz="0" w:space="0" w:color="auto"/>
        <w:right w:val="none" w:sz="0" w:space="0" w:color="auto"/>
      </w:divBdr>
    </w:div>
    <w:div w:id="626476319">
      <w:bodyDiv w:val="1"/>
      <w:marLeft w:val="0"/>
      <w:marRight w:val="0"/>
      <w:marTop w:val="0"/>
      <w:marBottom w:val="0"/>
      <w:divBdr>
        <w:top w:val="none" w:sz="0" w:space="0" w:color="auto"/>
        <w:left w:val="none" w:sz="0" w:space="0" w:color="auto"/>
        <w:bottom w:val="none" w:sz="0" w:space="0" w:color="auto"/>
        <w:right w:val="none" w:sz="0" w:space="0" w:color="auto"/>
      </w:divBdr>
    </w:div>
    <w:div w:id="736783949">
      <w:bodyDiv w:val="1"/>
      <w:marLeft w:val="0"/>
      <w:marRight w:val="0"/>
      <w:marTop w:val="0"/>
      <w:marBottom w:val="0"/>
      <w:divBdr>
        <w:top w:val="none" w:sz="0" w:space="0" w:color="auto"/>
        <w:left w:val="none" w:sz="0" w:space="0" w:color="auto"/>
        <w:bottom w:val="none" w:sz="0" w:space="0" w:color="auto"/>
        <w:right w:val="none" w:sz="0" w:space="0" w:color="auto"/>
      </w:divBdr>
    </w:div>
    <w:div w:id="793643972">
      <w:bodyDiv w:val="1"/>
      <w:marLeft w:val="0"/>
      <w:marRight w:val="0"/>
      <w:marTop w:val="0"/>
      <w:marBottom w:val="0"/>
      <w:divBdr>
        <w:top w:val="none" w:sz="0" w:space="0" w:color="auto"/>
        <w:left w:val="none" w:sz="0" w:space="0" w:color="auto"/>
        <w:bottom w:val="none" w:sz="0" w:space="0" w:color="auto"/>
        <w:right w:val="none" w:sz="0" w:space="0" w:color="auto"/>
      </w:divBdr>
    </w:div>
    <w:div w:id="797838888">
      <w:bodyDiv w:val="1"/>
      <w:marLeft w:val="0"/>
      <w:marRight w:val="0"/>
      <w:marTop w:val="0"/>
      <w:marBottom w:val="0"/>
      <w:divBdr>
        <w:top w:val="none" w:sz="0" w:space="0" w:color="auto"/>
        <w:left w:val="none" w:sz="0" w:space="0" w:color="auto"/>
        <w:bottom w:val="none" w:sz="0" w:space="0" w:color="auto"/>
        <w:right w:val="none" w:sz="0" w:space="0" w:color="auto"/>
      </w:divBdr>
    </w:div>
    <w:div w:id="1284075959">
      <w:bodyDiv w:val="1"/>
      <w:marLeft w:val="0"/>
      <w:marRight w:val="0"/>
      <w:marTop w:val="0"/>
      <w:marBottom w:val="0"/>
      <w:divBdr>
        <w:top w:val="none" w:sz="0" w:space="0" w:color="auto"/>
        <w:left w:val="none" w:sz="0" w:space="0" w:color="auto"/>
        <w:bottom w:val="none" w:sz="0" w:space="0" w:color="auto"/>
        <w:right w:val="none" w:sz="0" w:space="0" w:color="auto"/>
      </w:divBdr>
    </w:div>
    <w:div w:id="1353611861">
      <w:bodyDiv w:val="1"/>
      <w:marLeft w:val="0"/>
      <w:marRight w:val="0"/>
      <w:marTop w:val="0"/>
      <w:marBottom w:val="0"/>
      <w:divBdr>
        <w:top w:val="none" w:sz="0" w:space="0" w:color="auto"/>
        <w:left w:val="none" w:sz="0" w:space="0" w:color="auto"/>
        <w:bottom w:val="none" w:sz="0" w:space="0" w:color="auto"/>
        <w:right w:val="none" w:sz="0" w:space="0" w:color="auto"/>
      </w:divBdr>
    </w:div>
    <w:div w:id="1400832865">
      <w:bodyDiv w:val="1"/>
      <w:marLeft w:val="0"/>
      <w:marRight w:val="0"/>
      <w:marTop w:val="0"/>
      <w:marBottom w:val="0"/>
      <w:divBdr>
        <w:top w:val="none" w:sz="0" w:space="0" w:color="auto"/>
        <w:left w:val="none" w:sz="0" w:space="0" w:color="auto"/>
        <w:bottom w:val="none" w:sz="0" w:space="0" w:color="auto"/>
        <w:right w:val="none" w:sz="0" w:space="0" w:color="auto"/>
      </w:divBdr>
    </w:div>
    <w:div w:id="1454248721">
      <w:bodyDiv w:val="1"/>
      <w:marLeft w:val="0"/>
      <w:marRight w:val="0"/>
      <w:marTop w:val="0"/>
      <w:marBottom w:val="0"/>
      <w:divBdr>
        <w:top w:val="none" w:sz="0" w:space="0" w:color="auto"/>
        <w:left w:val="none" w:sz="0" w:space="0" w:color="auto"/>
        <w:bottom w:val="none" w:sz="0" w:space="0" w:color="auto"/>
        <w:right w:val="none" w:sz="0" w:space="0" w:color="auto"/>
      </w:divBdr>
    </w:div>
    <w:div w:id="1466893578">
      <w:bodyDiv w:val="1"/>
      <w:marLeft w:val="0"/>
      <w:marRight w:val="0"/>
      <w:marTop w:val="0"/>
      <w:marBottom w:val="0"/>
      <w:divBdr>
        <w:top w:val="none" w:sz="0" w:space="0" w:color="auto"/>
        <w:left w:val="none" w:sz="0" w:space="0" w:color="auto"/>
        <w:bottom w:val="none" w:sz="0" w:space="0" w:color="auto"/>
        <w:right w:val="none" w:sz="0" w:space="0" w:color="auto"/>
      </w:divBdr>
    </w:div>
    <w:div w:id="1530144959">
      <w:bodyDiv w:val="1"/>
      <w:marLeft w:val="0"/>
      <w:marRight w:val="0"/>
      <w:marTop w:val="0"/>
      <w:marBottom w:val="0"/>
      <w:divBdr>
        <w:top w:val="none" w:sz="0" w:space="0" w:color="auto"/>
        <w:left w:val="none" w:sz="0" w:space="0" w:color="auto"/>
        <w:bottom w:val="none" w:sz="0" w:space="0" w:color="auto"/>
        <w:right w:val="none" w:sz="0" w:space="0" w:color="auto"/>
      </w:divBdr>
    </w:div>
    <w:div w:id="1823765705">
      <w:bodyDiv w:val="1"/>
      <w:marLeft w:val="0"/>
      <w:marRight w:val="0"/>
      <w:marTop w:val="0"/>
      <w:marBottom w:val="0"/>
      <w:divBdr>
        <w:top w:val="none" w:sz="0" w:space="0" w:color="auto"/>
        <w:left w:val="none" w:sz="0" w:space="0" w:color="auto"/>
        <w:bottom w:val="none" w:sz="0" w:space="0" w:color="auto"/>
        <w:right w:val="none" w:sz="0" w:space="0" w:color="auto"/>
      </w:divBdr>
    </w:div>
    <w:div w:id="1867132379">
      <w:bodyDiv w:val="1"/>
      <w:marLeft w:val="0"/>
      <w:marRight w:val="0"/>
      <w:marTop w:val="0"/>
      <w:marBottom w:val="0"/>
      <w:divBdr>
        <w:top w:val="none" w:sz="0" w:space="0" w:color="auto"/>
        <w:left w:val="none" w:sz="0" w:space="0" w:color="auto"/>
        <w:bottom w:val="none" w:sz="0" w:space="0" w:color="auto"/>
        <w:right w:val="none" w:sz="0" w:space="0" w:color="auto"/>
      </w:divBdr>
    </w:div>
    <w:div w:id="1905413257">
      <w:bodyDiv w:val="1"/>
      <w:marLeft w:val="0"/>
      <w:marRight w:val="0"/>
      <w:marTop w:val="0"/>
      <w:marBottom w:val="0"/>
      <w:divBdr>
        <w:top w:val="none" w:sz="0" w:space="0" w:color="auto"/>
        <w:left w:val="none" w:sz="0" w:space="0" w:color="auto"/>
        <w:bottom w:val="none" w:sz="0" w:space="0" w:color="auto"/>
        <w:right w:val="none" w:sz="0" w:space="0" w:color="auto"/>
      </w:divBdr>
    </w:div>
    <w:div w:id="2013288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legale@confagricoltura.it"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3.jpe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jpeg"/><Relationship Id="rId5" Type="http://schemas.openxmlformats.org/officeDocument/2006/relationships/numbering" Target="numbering.xml"/><Relationship Id="rId15" Type="http://schemas.openxmlformats.org/officeDocument/2006/relationships/image" Target="media/image4.emf"/><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confagricoltura.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3246BFE337332041865025C7E8216482" ma:contentTypeVersion="9" ma:contentTypeDescription="Creare un nuovo documento." ma:contentTypeScope="" ma:versionID="acd0885ecac65e6c72d7a1b15e172ebc">
  <xsd:schema xmlns:xsd="http://www.w3.org/2001/XMLSchema" xmlns:xs="http://www.w3.org/2001/XMLSchema" xmlns:p="http://schemas.microsoft.com/office/2006/metadata/properties" xmlns:ns3="e285e2f8-f345-46e4-aa5e-cf2b8ade61ff" targetNamespace="http://schemas.microsoft.com/office/2006/metadata/properties" ma:root="true" ma:fieldsID="49f5168f39662075c8f2c06749da9db9" ns3:_="">
    <xsd:import namespace="e285e2f8-f345-46e4-aa5e-cf2b8ade61ff"/>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85e2f8-f345-46e4-aa5e-cf2b8ade61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F636863-8DB7-4495-91B6-E23067B4BEBA}">
  <ds:schemaRefs>
    <ds:schemaRef ds:uri="http://schemas.microsoft.com/sharepoint/v3/contenttype/forms"/>
  </ds:schemaRefs>
</ds:datastoreItem>
</file>

<file path=customXml/itemProps2.xml><?xml version="1.0" encoding="utf-8"?>
<ds:datastoreItem xmlns:ds="http://schemas.openxmlformats.org/officeDocument/2006/customXml" ds:itemID="{5F41EF6F-3124-4816-AB8A-A402860206D7}">
  <ds:schemaRefs>
    <ds:schemaRef ds:uri="http://schemas.openxmlformats.org/officeDocument/2006/bibliography"/>
  </ds:schemaRefs>
</ds:datastoreItem>
</file>

<file path=customXml/itemProps3.xml><?xml version="1.0" encoding="utf-8"?>
<ds:datastoreItem xmlns:ds="http://schemas.openxmlformats.org/officeDocument/2006/customXml" ds:itemID="{A3DF2FB4-640F-44DF-B5F4-EA3E16100B7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24E0F8B-CDC3-45EE-A804-77DAE01760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85e2f8-f345-46e4-aa5e-cf2b8ade61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1155</Words>
  <Characters>6584</Characters>
  <Application>Microsoft Office Word</Application>
  <DocSecurity>0</DocSecurity>
  <Lines>54</Lines>
  <Paragraphs>15</Paragraphs>
  <ScaleCrop>false</ScaleCrop>
  <HeadingPairs>
    <vt:vector size="2" baseType="variant">
      <vt:variant>
        <vt:lpstr>Titolo</vt:lpstr>
      </vt:variant>
      <vt:variant>
        <vt:i4>1</vt:i4>
      </vt:variant>
    </vt:vector>
  </HeadingPairs>
  <TitlesOfParts>
    <vt:vector size="1" baseType="lpstr">
      <vt:lpstr>Microsoft Word - Circolare  n.  16541 del 21 gennaio 2022 .docx</vt:lpstr>
    </vt:vector>
  </TitlesOfParts>
  <Company/>
  <LinksUpToDate>false</LinksUpToDate>
  <CharactersWithSpaces>7724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Circolare  n.  16541 del 21 gennaio 2022 .docx</dc:title>
  <dc:subject/>
  <dc:creator>ROMEO</dc:creator>
  <cp:keywords/>
  <dc:description/>
  <cp:lastModifiedBy>Affari Legali</cp:lastModifiedBy>
  <cp:revision>57</cp:revision>
  <cp:lastPrinted>2026-06-25T09:14:00Z</cp:lastPrinted>
  <dcterms:created xsi:type="dcterms:W3CDTF">2026-06-23T09:34:00Z</dcterms:created>
  <dcterms:modified xsi:type="dcterms:W3CDTF">2026-07-08T13:56:00Z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2022-01-21T00:00:00Z</vt:filetime>
  </property>
  <property fmtid="{D5CDD505-2E9C-101B-9397-08002B2CF9AE}" pid="3" name="LastSaved">
    <vt:filetime>2022-01-27T00:00:00Z</vt:filetime>
  </property>
  <property fmtid="{D5CDD505-2E9C-101B-9397-08002B2CF9AE}" pid="4" name="ContentTypeId">
    <vt:lpwstr>0x0101003246BFE337332041865025C7E8216482</vt:lpwstr>
  </property>
</Properties>
</file>